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jc w:val="left"/>
        <w:rPr>
          <w:rFonts w:ascii="Arial" w:cs="Arial" w:eastAsia="Arial" w:hAnsi="Arial"/>
          <w:b w:val="1"/>
          <w:sz w:val="22"/>
          <w:szCs w:val="22"/>
        </w:rPr>
      </w:pPr>
      <w:r w:rsidDel="00000000" w:rsidR="00000000" w:rsidRPr="00000000">
        <w:rPr>
          <w:rtl w:val="0"/>
        </w:rPr>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6839"/>
        <w:tblGridChange w:id="0">
          <w:tblGrid>
            <w:gridCol w:w="2370"/>
            <w:gridCol w:w="6839"/>
          </w:tblGrid>
        </w:tblGridChange>
      </w:tblGrid>
      <w:tr>
        <w:trPr>
          <w:cantSplit w:val="0"/>
          <w:tblHeader w:val="0"/>
        </w:trPr>
        <w:tc>
          <w:tcPr>
            <w:gridSpan w:val="2"/>
            <w:shd w:fill="cbcdd1" w:val="clear"/>
          </w:tcPr>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MODUL DETAILS</w:t>
            </w:r>
          </w:p>
        </w:tc>
      </w:tr>
      <w:tr>
        <w:trPr>
          <w:cantSplit w:val="0"/>
          <w:trHeight w:val="260" w:hRule="atLeast"/>
          <w:tblHeader w:val="0"/>
        </w:trPr>
        <w:tc>
          <w:tcPr>
            <w:shd w:fill="b8cce4" w:val="clear"/>
          </w:tcPr>
          <w:p w:rsidR="00000000" w:rsidDel="00000000" w:rsidP="00000000" w:rsidRDefault="00000000" w:rsidRPr="00000000" w14:paraId="00000004">
            <w:pPr>
              <w:spacing w:line="276" w:lineRule="auto"/>
              <w:rPr/>
            </w:pPr>
            <w:r w:rsidDel="00000000" w:rsidR="00000000" w:rsidRPr="00000000">
              <w:rPr>
                <w:rtl w:val="0"/>
              </w:rPr>
              <w:t xml:space="preserve">Modul Titel</w:t>
            </w:r>
          </w:p>
        </w:tc>
        <w:tc>
          <w:tcPr>
            <w:shd w:fill="b8cce4" w:val="clear"/>
          </w:tcPr>
          <w:p w:rsidR="00000000" w:rsidDel="00000000" w:rsidP="00000000" w:rsidRDefault="00000000" w:rsidRPr="00000000" w14:paraId="00000005">
            <w:pPr>
              <w:spacing w:line="276" w:lineRule="auto"/>
              <w:jc w:val="left"/>
              <w:rPr/>
            </w:pPr>
            <w:r w:rsidDel="00000000" w:rsidR="00000000" w:rsidRPr="00000000">
              <w:rPr>
                <w:rtl w:val="0"/>
              </w:rPr>
              <w:t xml:space="preserve">Feedback und Abschlussrunde</w:t>
            </w:r>
          </w:p>
        </w:tc>
      </w:tr>
      <w:tr>
        <w:trPr>
          <w:cantSplit w:val="0"/>
          <w:trHeight w:val="2946" w:hRule="atLeast"/>
          <w:tblHeader w:val="0"/>
        </w:trPr>
        <w:tc>
          <w:tcPr>
            <w:shd w:fill="cbcdd1" w:val="clear"/>
          </w:tcPr>
          <w:p w:rsidR="00000000" w:rsidDel="00000000" w:rsidP="00000000" w:rsidRDefault="00000000" w:rsidRPr="00000000" w14:paraId="00000006">
            <w:pPr>
              <w:spacing w:line="276" w:lineRule="auto"/>
              <w:rPr/>
            </w:pPr>
            <w:r w:rsidDel="00000000" w:rsidR="00000000" w:rsidRPr="00000000">
              <w:rPr>
                <w:rtl w:val="0"/>
              </w:rPr>
              <w:t xml:space="preserve">Beschreibung der Module</w:t>
            </w:r>
          </w:p>
        </w:tc>
        <w:tc>
          <w:tcPr/>
          <w:p w:rsidR="00000000" w:rsidDel="00000000" w:rsidP="00000000" w:rsidRDefault="00000000" w:rsidRPr="00000000" w14:paraId="00000007">
            <w:pPr>
              <w:spacing w:after="160" w:line="276" w:lineRule="auto"/>
              <w:rPr/>
            </w:pPr>
            <w:bookmarkStart w:colFirst="0" w:colLast="0" w:name="_heading=h.1fob9te" w:id="0"/>
            <w:bookmarkEnd w:id="0"/>
            <w:r w:rsidDel="00000000" w:rsidR="00000000" w:rsidRPr="00000000">
              <w:rPr>
                <w:rtl w:val="0"/>
              </w:rPr>
              <w:t xml:space="preserve">Dieses Modul dient dazu, Feedback von den TeilnehmerInnen zu sammeln. Für den Fall, dass die GastgeberInnen beabsichtigen, in Zukunft weitere Multiplier Events zu organisieren, kann dieses Modul für die Planung der nächsten Veranstaltung genutzt werden. </w:t>
            </w:r>
          </w:p>
          <w:p w:rsidR="00000000" w:rsidDel="00000000" w:rsidP="00000000" w:rsidRDefault="00000000" w:rsidRPr="00000000" w14:paraId="00000008">
            <w:pPr>
              <w:spacing w:after="160" w:line="276" w:lineRule="auto"/>
              <w:rPr/>
            </w:pPr>
            <w:r w:rsidDel="00000000" w:rsidR="00000000" w:rsidRPr="00000000">
              <w:rPr>
                <w:rtl w:val="0"/>
              </w:rPr>
              <w:t xml:space="preserve">Zusätzlich könnte eine abschließende Diskussion über Fragen des Multilogues in der Hochschulbildung stattfinden, insbesondere in Bezug auf die während der Veranstaltung gesammelten Erfahrungen. Dies gibt den TeilnehmerInnen eine weitere Gelegenheit, ihr eigenes Wissen zu teilen und von den Perspektiven der anderen zu lernen.</w:t>
            </w:r>
          </w:p>
          <w:p w:rsidR="00000000" w:rsidDel="00000000" w:rsidP="00000000" w:rsidRDefault="00000000" w:rsidRPr="00000000" w14:paraId="00000009">
            <w:pPr>
              <w:spacing w:after="160" w:line="276" w:lineRule="auto"/>
              <w:rPr/>
            </w:pPr>
            <w:r w:rsidDel="00000000" w:rsidR="00000000" w:rsidRPr="00000000">
              <w:rPr>
                <w:rtl w:val="0"/>
              </w:rPr>
              <w:t xml:space="preserve">Ob dies in Form einer echten Diskussion oder einer Feedback-Runde durchgeführt wird, liegt im Ermessen der GastgeberInnen.</w:t>
            </w:r>
          </w:p>
        </w:tc>
      </w:tr>
    </w:tbl>
    <w:p w:rsidR="00000000" w:rsidDel="00000000" w:rsidP="00000000" w:rsidRDefault="00000000" w:rsidRPr="00000000" w14:paraId="0000000A">
      <w:pPr>
        <w:spacing w:line="276" w:lineRule="auto"/>
        <w:rPr/>
      </w:pPr>
      <w:r w:rsidDel="00000000" w:rsidR="00000000" w:rsidRPr="00000000">
        <w:rPr>
          <w:rtl w:val="0"/>
        </w:rPr>
      </w:r>
    </w:p>
    <w:tbl>
      <w:tblPr>
        <w:tblStyle w:val="Table2"/>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7858"/>
        <w:tblGridChange w:id="0">
          <w:tblGrid>
            <w:gridCol w:w="1384"/>
            <w:gridCol w:w="7858"/>
          </w:tblGrid>
        </w:tblGridChange>
      </w:tblGrid>
      <w:tr>
        <w:trPr>
          <w:cantSplit w:val="0"/>
          <w:tblHeader w:val="0"/>
        </w:trPr>
        <w:tc>
          <w:tcPr>
            <w:gridSpan w:val="2"/>
            <w:shd w:fill="cbcdd1" w:val="clear"/>
          </w:tcPr>
          <w:p w:rsidR="00000000" w:rsidDel="00000000" w:rsidP="00000000" w:rsidRDefault="00000000" w:rsidRPr="00000000" w14:paraId="0000000B">
            <w:pPr>
              <w:spacing w:line="276" w:lineRule="auto"/>
              <w:jc w:val="center"/>
              <w:rPr>
                <w:b w:val="1"/>
              </w:rPr>
            </w:pPr>
            <w:r w:rsidDel="00000000" w:rsidR="00000000" w:rsidRPr="00000000">
              <w:rPr>
                <w:b w:val="1"/>
                <w:rtl w:val="0"/>
              </w:rPr>
              <w:t xml:space="preserve">LERNERGEBNISSE DES MODULS (Kenntnisse und Fähigkeiten)</w:t>
            </w:r>
          </w:p>
        </w:tc>
      </w:tr>
      <w:tr>
        <w:trPr>
          <w:cantSplit w:val="0"/>
          <w:tblHeader w:val="0"/>
        </w:trPr>
        <w:tc>
          <w:tcPr>
            <w:gridSpan w:val="2"/>
            <w:shd w:fill="cbcdd1" w:val="clear"/>
          </w:tcPr>
          <w:p w:rsidR="00000000" w:rsidDel="00000000" w:rsidP="00000000" w:rsidRDefault="00000000" w:rsidRPr="00000000" w14:paraId="0000000D">
            <w:pPr>
              <w:spacing w:line="276" w:lineRule="auto"/>
              <w:jc w:val="left"/>
              <w:rPr>
                <w:b w:val="1"/>
              </w:rPr>
            </w:pPr>
            <w:r w:rsidDel="00000000" w:rsidR="00000000" w:rsidRPr="00000000">
              <w:rPr>
                <w:b w:val="1"/>
                <w:rtl w:val="0"/>
              </w:rPr>
              <w:t xml:space="preserve">Nach erfolgreichem Abschluss dieses Moduls werden die GastgeberInnen:</w:t>
            </w:r>
          </w:p>
        </w:tc>
      </w:tr>
      <w:tr>
        <w:trPr>
          <w:cantSplit w:val="0"/>
          <w:tblHeader w:val="0"/>
        </w:trPr>
        <w:tc>
          <w:tcPr/>
          <w:p w:rsidR="00000000" w:rsidDel="00000000" w:rsidP="00000000" w:rsidRDefault="00000000" w:rsidRPr="00000000" w14:paraId="0000000F">
            <w:pPr>
              <w:spacing w:line="276" w:lineRule="auto"/>
              <w:rPr/>
            </w:pPr>
            <w:r w:rsidDel="00000000" w:rsidR="00000000" w:rsidRPr="00000000">
              <w:rPr>
                <w:rtl w:val="0"/>
              </w:rPr>
              <w:t xml:space="preserve">LO1</w:t>
            </w:r>
          </w:p>
        </w:tc>
        <w:tc>
          <w:tcPr/>
          <w:p w:rsidR="00000000" w:rsidDel="00000000" w:rsidP="00000000" w:rsidRDefault="00000000" w:rsidRPr="00000000" w14:paraId="00000010">
            <w:pPr>
              <w:widowControl w:val="0"/>
              <w:spacing w:after="240" w:line="276" w:lineRule="auto"/>
              <w:jc w:val="left"/>
              <w:rPr/>
            </w:pPr>
            <w:r w:rsidDel="00000000" w:rsidR="00000000" w:rsidRPr="00000000">
              <w:rPr>
                <w:rtl w:val="0"/>
              </w:rPr>
              <w:t xml:space="preserve">Feedback erhalten haben, wie das nächste Multiplier Event verbessert werden kann. </w:t>
            </w:r>
          </w:p>
        </w:tc>
      </w:tr>
      <w:tr>
        <w:trPr>
          <w:cantSplit w:val="0"/>
          <w:tblHeader w:val="0"/>
        </w:trPr>
        <w:tc>
          <w:tcPr/>
          <w:p w:rsidR="00000000" w:rsidDel="00000000" w:rsidP="00000000" w:rsidRDefault="00000000" w:rsidRPr="00000000" w14:paraId="00000011">
            <w:pPr>
              <w:spacing w:line="276" w:lineRule="auto"/>
              <w:rPr/>
            </w:pPr>
            <w:r w:rsidDel="00000000" w:rsidR="00000000" w:rsidRPr="00000000">
              <w:rPr>
                <w:rtl w:val="0"/>
              </w:rPr>
              <w:t xml:space="preserve">LO2</w:t>
            </w:r>
          </w:p>
        </w:tc>
        <w:tc>
          <w:tcPr/>
          <w:p w:rsidR="00000000" w:rsidDel="00000000" w:rsidP="00000000" w:rsidRDefault="00000000" w:rsidRPr="00000000" w14:paraId="00000012">
            <w:pPr>
              <w:widowControl w:val="0"/>
              <w:spacing w:after="240" w:line="276" w:lineRule="auto"/>
              <w:jc w:val="left"/>
              <w:rPr/>
            </w:pPr>
            <w:r w:rsidDel="00000000" w:rsidR="00000000" w:rsidRPr="00000000">
              <w:rPr>
                <w:rtl w:val="0"/>
              </w:rPr>
              <w:t xml:space="preserve">den TeilnehmerInnen eine zusätzliche Gelegenheit geboten haben, ihre Meinungen und Erfahrungen auszutauschen und damit eine Art Multilogue zu ermöglichen.</w:t>
            </w:r>
          </w:p>
        </w:tc>
      </w:tr>
      <w:tr>
        <w:trPr>
          <w:cantSplit w:val="0"/>
          <w:tblHeader w:val="0"/>
        </w:trPr>
        <w:tc>
          <w:tcPr/>
          <w:p w:rsidR="00000000" w:rsidDel="00000000" w:rsidP="00000000" w:rsidRDefault="00000000" w:rsidRPr="00000000" w14:paraId="00000013">
            <w:pPr>
              <w:spacing w:line="276" w:lineRule="auto"/>
              <w:rPr/>
            </w:pPr>
            <w:r w:rsidDel="00000000" w:rsidR="00000000" w:rsidRPr="00000000">
              <w:rPr>
                <w:rtl w:val="0"/>
              </w:rPr>
              <w:t xml:space="preserve">LO3</w:t>
            </w:r>
          </w:p>
        </w:tc>
        <w:tc>
          <w:tcPr/>
          <w:p w:rsidR="00000000" w:rsidDel="00000000" w:rsidP="00000000" w:rsidRDefault="00000000" w:rsidRPr="00000000" w14:paraId="00000014">
            <w:pPr>
              <w:spacing w:after="240" w:line="276" w:lineRule="auto"/>
              <w:rPr/>
            </w:pPr>
            <w:r w:rsidDel="00000000" w:rsidR="00000000" w:rsidRPr="00000000">
              <w:rPr>
                <w:rtl w:val="0"/>
              </w:rPr>
              <w:t xml:space="preserve">ein weiteres Tool aus dem Toolkit oder lediglich eine digitale Ressource implementiert haben (optional). </w:t>
            </w:r>
          </w:p>
        </w:tc>
      </w:tr>
    </w:tbl>
    <w:p w:rsidR="00000000" w:rsidDel="00000000" w:rsidP="00000000" w:rsidRDefault="00000000" w:rsidRPr="00000000" w14:paraId="00000015">
      <w:pPr>
        <w:spacing w:line="276" w:lineRule="auto"/>
        <w:rPr>
          <w:b w:val="1"/>
        </w:rPr>
      </w:pPr>
      <w:r w:rsidDel="00000000" w:rsidR="00000000" w:rsidRPr="00000000">
        <w:rPr>
          <w:rtl w:val="0"/>
        </w:rPr>
      </w:r>
    </w:p>
    <w:tbl>
      <w:tblPr>
        <w:tblStyle w:val="Table3"/>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16">
            <w:pPr>
              <w:jc w:val="center"/>
              <w:rPr>
                <w:b w:val="1"/>
              </w:rPr>
            </w:pPr>
            <w:bookmarkStart w:colFirst="0" w:colLast="0" w:name="_heading=h.kpcfmik2eimq" w:id="1"/>
            <w:bookmarkEnd w:id="1"/>
            <w:r w:rsidDel="00000000" w:rsidR="00000000" w:rsidRPr="00000000">
              <w:rPr>
                <w:b w:val="1"/>
                <w:rtl w:val="0"/>
              </w:rPr>
              <w:t xml:space="preserve">INDIKATIVER INHALT (LISTE DER ZU BEHANDELNDEN THEMEN)</w:t>
            </w:r>
          </w:p>
          <w:p w:rsidR="00000000" w:rsidDel="00000000" w:rsidP="00000000" w:rsidRDefault="00000000" w:rsidRPr="00000000" w14:paraId="00000017">
            <w:pPr>
              <w:spacing w:line="276" w:lineRule="auto"/>
              <w:jc w:val="center"/>
              <w:rPr>
                <w:b w:val="1"/>
              </w:rPr>
            </w:pPr>
            <w:r w:rsidDel="00000000" w:rsidR="00000000" w:rsidRPr="00000000">
              <w:rPr>
                <w:b w:val="1"/>
                <w:rtl w:val="0"/>
              </w:rPr>
              <w:t xml:space="preserve">Detaillierter Lehrplan und Anmerkungen zum Inhalt</w:t>
            </w:r>
          </w:p>
        </w:tc>
      </w:tr>
      <w:tr>
        <w:trPr>
          <w:cantSplit w:val="0"/>
          <w:trHeight w:val="1328" w:hRule="atLeast"/>
          <w:tblHeader w:val="0"/>
        </w:trPr>
        <w:tc>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76" w:lineRule="auto"/>
              <w:ind w:left="720" w:firstLine="0"/>
              <w:jc w:val="left"/>
              <w:rPr>
                <w:color w:val="000000"/>
                <w:sz w:val="22"/>
                <w:szCs w:val="22"/>
              </w:rPr>
            </w:pPr>
            <w:r w:rsidDel="00000000" w:rsidR="00000000" w:rsidRPr="00000000">
              <w:rPr>
                <w:color w:val="000000"/>
                <w:rtl w:val="0"/>
              </w:rPr>
              <w:t xml:space="preserve">● Bei Implementierung: Vorbereitung der Umfrage im Voraus</w:t>
              <w:br w:type="textWrapping"/>
              <w:t xml:space="preserve">● Einführung in die Aufgabe (und ggf. das eingesetzte Tool und/oder die Ressource)</w:t>
              <w:br w:type="textWrapping"/>
              <w:t xml:space="preserve">● Sammeln des Feedbacks und/oder Durchführung der Diskussion bzw. Feedback-Runde</w:t>
            </w:r>
            <w:r w:rsidDel="00000000" w:rsidR="00000000" w:rsidRPr="00000000">
              <w:rPr>
                <w:rtl w:val="0"/>
              </w:rPr>
            </w:r>
          </w:p>
        </w:tc>
      </w:tr>
    </w:tbl>
    <w:p w:rsidR="00000000" w:rsidDel="00000000" w:rsidP="00000000" w:rsidRDefault="00000000" w:rsidRPr="00000000" w14:paraId="00000019">
      <w:pPr>
        <w:spacing w:line="276" w:lineRule="auto"/>
        <w:rPr/>
      </w:pPr>
      <w:r w:rsidDel="00000000" w:rsidR="00000000" w:rsidRPr="00000000">
        <w:rPr>
          <w:rtl w:val="0"/>
        </w:rPr>
      </w:r>
    </w:p>
    <w:tbl>
      <w:tblPr>
        <w:tblStyle w:val="Table4"/>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shd w:fill="d9d9d9" w:val="clear"/>
          </w:tcPr>
          <w:p w:rsidR="00000000" w:rsidDel="00000000" w:rsidP="00000000" w:rsidRDefault="00000000" w:rsidRPr="00000000" w14:paraId="0000001A">
            <w:pPr>
              <w:spacing w:line="276" w:lineRule="auto"/>
              <w:jc w:val="center"/>
              <w:rPr>
                <w:b w:val="1"/>
              </w:rPr>
            </w:pPr>
            <w:r w:rsidDel="00000000" w:rsidR="00000000" w:rsidRPr="00000000">
              <w:rPr>
                <w:b w:val="1"/>
                <w:rtl w:val="0"/>
              </w:rPr>
              <w:t xml:space="preserve">MÖGLICHE TOOLS, METHODEN, &amp; RESSOURCEN</w:t>
            </w:r>
          </w:p>
        </w:tc>
      </w:tr>
    </w:tbl>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line="276" w:lineRule="auto"/>
        <w:jc w:val="left"/>
        <w:rPr>
          <w:b w:val="1"/>
        </w:rPr>
      </w:pPr>
      <w:r w:rsidDel="00000000" w:rsidR="00000000" w:rsidRPr="00000000">
        <w:rPr>
          <w:rtl w:val="0"/>
        </w:rPr>
      </w:r>
    </w:p>
    <w:tbl>
      <w:tblPr>
        <w:tblStyle w:val="Table5"/>
        <w:tblW w:w="9204.0" w:type="dxa"/>
        <w:jc w:val="left"/>
        <w:tblLayout w:type="fixed"/>
        <w:tblLook w:val="0400"/>
      </w:tblPr>
      <w:tblGrid>
        <w:gridCol w:w="490"/>
        <w:gridCol w:w="8714"/>
        <w:tblGridChange w:id="0">
          <w:tblGrid>
            <w:gridCol w:w="490"/>
            <w:gridCol w:w="8714"/>
          </w:tblGrid>
        </w:tblGridChange>
      </w:tblGrid>
      <w:tr>
        <w:trPr>
          <w:cantSplit w:val="0"/>
          <w:trHeight w:val="1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pacing w:after="0" w:line="276" w:lineRule="auto"/>
              <w:rPr>
                <w:color w:val="000000"/>
              </w:rPr>
            </w:pPr>
            <w:r w:rsidDel="00000000" w:rsidR="00000000" w:rsidRPr="00000000">
              <w:rPr>
                <w:color w:val="000000"/>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0" w:line="276" w:lineRule="auto"/>
              <w:rPr/>
            </w:pPr>
            <w:r w:rsidDel="00000000" w:rsidR="00000000" w:rsidRPr="00000000">
              <w:rPr>
                <w:rtl w:val="0"/>
              </w:rPr>
              <w:t xml:space="preserve">Feedback-Runde (digital and analog)</w:t>
            </w:r>
          </w:p>
        </w:tc>
      </w:tr>
      <w:tr>
        <w:trPr>
          <w:cantSplit w:val="0"/>
          <w:trHeight w:val="12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0" w:line="276" w:lineRule="auto"/>
              <w:jc w:val="left"/>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276" w:lineRule="auto"/>
              <w:jc w:val="left"/>
              <w:rPr>
                <w:color w:val="222222"/>
              </w:rPr>
            </w:pPr>
            <w:r w:rsidDel="00000000" w:rsidR="00000000" w:rsidRPr="00000000">
              <w:rPr>
                <w:color w:val="222222"/>
                <w:rtl w:val="0"/>
              </w:rPr>
              <w:t xml:space="preserve">Menti (digital and analog)</w:t>
            </w:r>
          </w:p>
        </w:tc>
      </w:tr>
      <w:tr>
        <w:trPr>
          <w:cantSplit w:val="0"/>
          <w:trHeight w:val="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276" w:lineRule="auto"/>
              <w:rPr/>
            </w:pPr>
            <w:r w:rsidDel="00000000" w:rsidR="00000000" w:rsidRPr="00000000">
              <w:rPr>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276" w:lineRule="auto"/>
              <w:rPr>
                <w:color w:val="000000"/>
              </w:rPr>
            </w:pPr>
            <w:r w:rsidDel="00000000" w:rsidR="00000000" w:rsidRPr="00000000">
              <w:rPr>
                <w:color w:val="000000"/>
                <w:rtl w:val="0"/>
              </w:rPr>
              <w:t xml:space="preserve">Google Umfrage (</w:t>
            </w:r>
            <w:r w:rsidDel="00000000" w:rsidR="00000000" w:rsidRPr="00000000">
              <w:rPr>
                <w:rtl w:val="0"/>
              </w:rPr>
              <w:t xml:space="preserve">digital and analog</w:t>
            </w:r>
            <w:r w:rsidDel="00000000" w:rsidR="00000000" w:rsidRPr="00000000">
              <w:rPr>
                <w:color w:val="000000"/>
                <w:rtl w:val="0"/>
              </w:rPr>
              <w:t xml:space="preserve">)</w:t>
            </w:r>
          </w:p>
        </w:tc>
      </w:tr>
    </w:tbl>
    <w:p w:rsidR="00000000" w:rsidDel="00000000" w:rsidP="00000000" w:rsidRDefault="00000000" w:rsidRPr="00000000" w14:paraId="00000022">
      <w:pPr>
        <w:spacing w:line="276" w:lineRule="auto"/>
        <w:rPr>
          <w:rFonts w:ascii="Cambria" w:cs="Cambria" w:eastAsia="Cambria" w:hAnsi="Cambria"/>
          <w:sz w:val="24"/>
          <w:szCs w:val="24"/>
        </w:rPr>
      </w:pPr>
      <w:r w:rsidDel="00000000" w:rsidR="00000000" w:rsidRPr="00000000">
        <w:rPr>
          <w:rtl w:val="0"/>
        </w:rPr>
      </w:r>
    </w:p>
    <w:tbl>
      <w:tblPr>
        <w:tblStyle w:val="Table6"/>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23">
            <w:pPr>
              <w:spacing w:after="120" w:line="276" w:lineRule="auto"/>
              <w:jc w:val="center"/>
              <w:rPr>
                <w:b w:val="1"/>
              </w:rPr>
            </w:pPr>
            <w:r w:rsidDel="00000000" w:rsidR="00000000" w:rsidRPr="00000000">
              <w:rPr>
                <w:b w:val="1"/>
                <w:rtl w:val="0"/>
              </w:rPr>
              <w:t xml:space="preserve">BEISPIELE FÜR BEWÄHRTE PRAKTIKEN</w:t>
            </w:r>
          </w:p>
        </w:tc>
      </w:tr>
      <w:tr>
        <w:trPr>
          <w:cantSplit w:val="0"/>
          <w:trHeight w:val="1328" w:hRule="atLeast"/>
          <w:tblHeader w:val="0"/>
        </w:trPr>
        <w:tc>
          <w:tcPr/>
          <w:p w:rsidR="00000000" w:rsidDel="00000000" w:rsidP="00000000" w:rsidRDefault="00000000" w:rsidRPr="00000000" w14:paraId="00000024">
            <w:pPr>
              <w:spacing w:after="120" w:line="276" w:lineRule="auto"/>
              <w:rPr/>
            </w:pPr>
            <w:bookmarkStart w:colFirst="0" w:colLast="0" w:name="_heading=h.30j0zll" w:id="2"/>
            <w:bookmarkEnd w:id="2"/>
            <w:r w:rsidDel="00000000" w:rsidR="00000000" w:rsidRPr="00000000">
              <w:rPr>
                <w:rtl w:val="0"/>
              </w:rPr>
              <w:t xml:space="preserve">Da die GastgeberInnen beabsichtigen, die Veranstaltung zu wiederholen, möchten sie das Feedback der TeilnehmerInnen sammeln. Sie haben eine Umfrage auf Survey Monkey vorbereitet mit Fragen wie: „Hatten Sie zu viel oder zu wenig Input?“ Da die GastgeberInnen den Eindruck haben, dass nicht genügend Zeit für den Austausch von Erfahrungen gegeben wurde, laden sie die TeilnehmerInnen anschließend zu einer abschließenden Feedback-Runde ein. Im Uhrzeigersinn erhält jede Person die Gelegenheit, einen abschließenden Kommentar abzugeben, einschließlich dessen, was ihnen gefallen hat, was sie vermisst haben oder was verbessert werden könnte. Niemand ist verpflichtet zu sprechen.</w:t>
            </w:r>
          </w:p>
          <w:p w:rsidR="00000000" w:rsidDel="00000000" w:rsidP="00000000" w:rsidRDefault="00000000" w:rsidRPr="00000000" w14:paraId="00000025">
            <w:pPr>
              <w:spacing w:after="120" w:line="276" w:lineRule="auto"/>
              <w:rPr/>
            </w:pPr>
            <w:r w:rsidDel="00000000" w:rsidR="00000000" w:rsidRPr="00000000">
              <w:rPr>
                <w:rtl w:val="0"/>
              </w:rPr>
              <w:t xml:space="preserve">Die für dieses Modul vorgesehene Zeit kann je nach Größe der Gruppe und ob lediglich Feedback, eine abschließende Feedback-Runde oder beides gewünscht wird, zwischen 10 und 30 Minuten variieren.</w:t>
            </w:r>
          </w:p>
        </w:tc>
      </w:tr>
    </w:tbl>
    <w:p w:rsidR="00000000" w:rsidDel="00000000" w:rsidP="00000000" w:rsidRDefault="00000000" w:rsidRPr="00000000" w14:paraId="00000026">
      <w:pPr>
        <w:spacing w:line="276" w:lineRule="auto"/>
        <w:rPr/>
      </w:pPr>
      <w:bookmarkStart w:colFirst="0" w:colLast="0" w:name="_heading=h.gjdgxs" w:id="3"/>
      <w:bookmarkEnd w:id="3"/>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tabs>
        <w:tab w:val="center" w:leader="none" w:pos="4513"/>
        <w:tab w:val="right" w:leader="none" w:pos="9026"/>
      </w:tabs>
      <w:spacing w:after="0" w:lineRule="auto"/>
      <w:jc w:val="center"/>
      <w:rPr>
        <w:b w:val="1"/>
        <w:color w:val="1f497d"/>
        <w:sz w:val="28"/>
        <w:szCs w:val="28"/>
      </w:rPr>
    </w:pPr>
    <w:bookmarkStart w:colFirst="0" w:colLast="0" w:name="_heading=h.3znysh7" w:id="4"/>
    <w:bookmarkEnd w:id="4"/>
    <w:r w:rsidDel="00000000" w:rsidR="00000000" w:rsidRPr="00000000">
      <w:rPr>
        <w:b w:val="1"/>
        <w:color w:val="1f497d"/>
        <w:sz w:val="28"/>
        <w:szCs w:val="28"/>
        <w:rtl w:val="0"/>
      </w:rPr>
      <w:t xml:space="preserve">Hybride Multilogue: Förderung von Wandel und Innovation in der Hochschulbildung</w:t>
    </w: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-908048</wp:posOffset>
          </wp:positionH>
          <wp:positionV relativeFrom="paragraph">
            <wp:posOffset>-354328</wp:posOffset>
          </wp:positionV>
          <wp:extent cx="1720850" cy="490855"/>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20850" cy="490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5638800</wp:posOffset>
          </wp:positionH>
          <wp:positionV relativeFrom="paragraph">
            <wp:posOffset>-411477</wp:posOffset>
          </wp:positionV>
          <wp:extent cx="885600" cy="885600"/>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85600" cy="8856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de-DE"/>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jc w:val="left"/>
    </w:pPr>
    <w:rPr>
      <w:b w:val="1"/>
      <w:sz w:val="24"/>
      <w:szCs w:val="24"/>
    </w:rPr>
  </w:style>
  <w:style w:type="paragraph" w:styleId="Heading2">
    <w:name w:val="heading 2"/>
    <w:basedOn w:val="Normal"/>
    <w:next w:val="Normal"/>
    <w:pPr>
      <w:spacing w:after="80" w:before="240" w:lineRule="auto"/>
      <w:jc w:val="left"/>
    </w:pPr>
    <w:rPr>
      <w:smallCaps w:val="1"/>
      <w:sz w:val="28"/>
      <w:szCs w:val="28"/>
    </w:rPr>
  </w:style>
  <w:style w:type="paragraph" w:styleId="Heading3">
    <w:name w:val="heading 3"/>
    <w:basedOn w:val="Normal"/>
    <w:next w:val="Normal"/>
    <w:pPr>
      <w:spacing w:after="0" w:lineRule="auto"/>
      <w:jc w:val="left"/>
    </w:pPr>
    <w:rPr>
      <w:b w:val="1"/>
      <w:i w:val="1"/>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988307"/>
      <w:sz w:val="22"/>
      <w:szCs w:val="22"/>
    </w:rPr>
  </w:style>
  <w:style w:type="paragraph" w:styleId="Heading6">
    <w:name w:val="heading 6"/>
    <w:basedOn w:val="Normal"/>
    <w:next w:val="Normal"/>
    <w:pPr>
      <w:spacing w:after="0" w:lineRule="auto"/>
      <w:jc w:val="left"/>
    </w:pPr>
    <w:rPr>
      <w:smallCaps w:val="1"/>
      <w:color w:val="ccaf0a"/>
      <w:sz w:val="22"/>
      <w:szCs w:val="22"/>
    </w:rPr>
  </w:style>
  <w:style w:type="paragraph" w:styleId="Title">
    <w:name w:val="Title"/>
    <w:basedOn w:val="Normal"/>
    <w:next w:val="Normal"/>
    <w:pPr>
      <w:pBdr>
        <w:top w:color="ccaf0a" w:space="1" w:sz="12" w:val="single"/>
      </w:pBdr>
      <w:spacing w:after="60" w:lineRule="auto"/>
      <w:jc w:val="left"/>
    </w:pPr>
    <w:rPr>
      <w:rFonts w:ascii="Quattrocento Sans" w:cs="Quattrocento Sans" w:eastAsia="Quattrocento Sans" w:hAnsi="Quattrocento Sans"/>
      <w:sz w:val="36"/>
      <w:szCs w:val="36"/>
    </w:rPr>
  </w:style>
  <w:style w:type="paragraph" w:styleId="Standard" w:default="1">
    <w:name w:val="Normal"/>
    <w:qFormat w:val="1"/>
  </w:style>
  <w:style w:type="paragraph" w:styleId="berschrift1">
    <w:name w:val="heading 1"/>
    <w:basedOn w:val="Standard"/>
    <w:next w:val="Standard"/>
    <w:uiPriority w:val="9"/>
    <w:qFormat w:val="1"/>
    <w:pPr>
      <w:spacing w:after="60" w:before="240"/>
      <w:jc w:val="left"/>
      <w:outlineLvl w:val="0"/>
    </w:pPr>
    <w:rPr>
      <w:b w:val="1"/>
      <w:sz w:val="24"/>
      <w:szCs w:val="24"/>
    </w:rPr>
  </w:style>
  <w:style w:type="paragraph" w:styleId="berschrift2">
    <w:name w:val="heading 2"/>
    <w:basedOn w:val="Standard"/>
    <w:next w:val="Standard"/>
    <w:uiPriority w:val="9"/>
    <w:semiHidden w:val="1"/>
    <w:unhideWhenUsed w:val="1"/>
    <w:qFormat w:val="1"/>
    <w:pPr>
      <w:spacing w:after="80" w:before="240"/>
      <w:jc w:val="left"/>
      <w:outlineLvl w:val="1"/>
    </w:pPr>
    <w:rPr>
      <w:smallCaps w:val="1"/>
      <w:sz w:val="28"/>
      <w:szCs w:val="28"/>
    </w:rPr>
  </w:style>
  <w:style w:type="paragraph" w:styleId="berschrift3">
    <w:name w:val="heading 3"/>
    <w:basedOn w:val="Standard"/>
    <w:next w:val="Standard"/>
    <w:uiPriority w:val="9"/>
    <w:semiHidden w:val="1"/>
    <w:unhideWhenUsed w:val="1"/>
    <w:qFormat w:val="1"/>
    <w:pPr>
      <w:spacing w:after="0"/>
      <w:jc w:val="left"/>
      <w:outlineLvl w:val="2"/>
    </w:pPr>
    <w:rPr>
      <w:b w:val="1"/>
      <w:i w:val="1"/>
    </w:rPr>
  </w:style>
  <w:style w:type="paragraph" w:styleId="berschrift4">
    <w:name w:val="heading 4"/>
    <w:basedOn w:val="Standard"/>
    <w:next w:val="Standard"/>
    <w:uiPriority w:val="9"/>
    <w:semiHidden w:val="1"/>
    <w:unhideWhenUsed w:val="1"/>
    <w:qFormat w:val="1"/>
    <w:pPr>
      <w:spacing w:after="0" w:before="240"/>
      <w:jc w:val="left"/>
      <w:outlineLvl w:val="3"/>
    </w:pPr>
    <w:rPr>
      <w:smallCaps w:val="1"/>
      <w:sz w:val="22"/>
      <w:szCs w:val="22"/>
    </w:rPr>
  </w:style>
  <w:style w:type="paragraph" w:styleId="berschrift5">
    <w:name w:val="heading 5"/>
    <w:basedOn w:val="Standard"/>
    <w:next w:val="Standard"/>
    <w:uiPriority w:val="9"/>
    <w:semiHidden w:val="1"/>
    <w:unhideWhenUsed w:val="1"/>
    <w:qFormat w:val="1"/>
    <w:pPr>
      <w:spacing w:after="0" w:before="200"/>
      <w:jc w:val="left"/>
      <w:outlineLvl w:val="4"/>
    </w:pPr>
    <w:rPr>
      <w:smallCaps w:val="1"/>
      <w:color w:val="988307"/>
      <w:sz w:val="22"/>
      <w:szCs w:val="22"/>
    </w:rPr>
  </w:style>
  <w:style w:type="paragraph" w:styleId="berschrift6">
    <w:name w:val="heading 6"/>
    <w:basedOn w:val="Standard"/>
    <w:next w:val="Standard"/>
    <w:uiPriority w:val="9"/>
    <w:semiHidden w:val="1"/>
    <w:unhideWhenUsed w:val="1"/>
    <w:qFormat w:val="1"/>
    <w:pPr>
      <w:spacing w:after="0"/>
      <w:jc w:val="left"/>
      <w:outlineLvl w:val="5"/>
    </w:pPr>
    <w:rPr>
      <w:smallCaps w:val="1"/>
      <w:color w:val="ccaf0a"/>
      <w:sz w:val="22"/>
      <w:szCs w:val="22"/>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pBdr>
        <w:top w:color="ccaf0a" w:space="1" w:sz="12" w:val="single"/>
      </w:pBdr>
      <w:spacing w:after="60"/>
      <w:jc w:val="left"/>
    </w:pPr>
    <w:rPr>
      <w:rFonts w:ascii="Quattrocento Sans" w:cs="Quattrocento Sans" w:eastAsia="Quattrocento Sans" w:hAnsi="Quattrocento Sans"/>
      <w:sz w:val="36"/>
      <w:szCs w:val="36"/>
    </w:rPr>
  </w:style>
  <w:style w:type="paragraph" w:styleId="Untertitel">
    <w:name w:val="Subtitle"/>
    <w:basedOn w:val="Standard"/>
    <w:next w:val="Standard"/>
    <w:uiPriority w:val="11"/>
    <w:qFormat w:val="1"/>
    <w:pPr>
      <w:spacing w:after="240"/>
      <w:jc w:val="left"/>
    </w:pPr>
    <w:rPr>
      <w:rFonts w:ascii="Quattrocento Sans" w:cs="Quattrocento Sans" w:eastAsia="Quattrocento Sans" w:hAnsi="Quattrocento Sans"/>
      <w:i w:val="1"/>
    </w:rPr>
  </w:style>
  <w:style w:type="table" w:styleId="a" w:customStyle="1">
    <w:basedOn w:val="NormaleTabelle"/>
    <w:pPr>
      <w:spacing w:after="0"/>
    </w:pPr>
    <w:tblPr>
      <w:tblStyleRowBandSize w:val="1"/>
      <w:tblStyleColBandSize w:val="1"/>
    </w:tblPr>
  </w:style>
  <w:style w:type="table" w:styleId="a0" w:customStyle="1">
    <w:basedOn w:val="NormaleTabelle"/>
    <w:pPr>
      <w:spacing w:after="0"/>
    </w:pPr>
    <w:tblPr>
      <w:tblStyleRowBandSize w:val="1"/>
      <w:tblStyleColBandSize w:val="1"/>
    </w:tblPr>
  </w:style>
  <w:style w:type="table" w:styleId="a1" w:customStyle="1">
    <w:basedOn w:val="NormaleTabelle"/>
    <w:pPr>
      <w:spacing w:after="0"/>
    </w:pPr>
    <w:tblPr>
      <w:tblStyleRowBandSize w:val="1"/>
      <w:tblStyleColBandSize w:val="1"/>
    </w:tblPr>
  </w:style>
  <w:style w:type="table" w:styleId="a2" w:customStyle="1">
    <w:basedOn w:val="NormaleTabelle"/>
    <w:pPr>
      <w:spacing w:after="0"/>
    </w:pPr>
    <w:tblPr>
      <w:tblStyleRowBandSize w:val="1"/>
      <w:tblStyleColBandSize w:val="1"/>
    </w:tblPr>
  </w:style>
  <w:style w:type="table" w:styleId="a3" w:customStyle="1">
    <w:basedOn w:val="NormaleTabelle"/>
    <w:pPr>
      <w:spacing w:after="0"/>
    </w:pPr>
    <w:tblPr>
      <w:tblStyleRowBandSize w:val="1"/>
      <w:tblStyleColBandSize w:val="1"/>
    </w:tblPr>
  </w:style>
  <w:style w:type="table" w:styleId="a4" w:customStyle="1">
    <w:basedOn w:val="NormaleTabelle"/>
    <w:pPr>
      <w:spacing w:after="0"/>
    </w:pPr>
    <w:tblPr>
      <w:tblStyleRowBandSize w:val="1"/>
      <w:tblStyleColBandSize w:val="1"/>
    </w:tblPr>
  </w:style>
  <w:style w:type="table" w:styleId="a5" w:customStyle="1">
    <w:basedOn w:val="NormaleTabelle"/>
    <w:pPr>
      <w:spacing w:after="0"/>
    </w:pPr>
    <w:tblPr>
      <w:tblStyleRowBandSize w:val="1"/>
      <w:tblStyleColBandSize w:val="1"/>
    </w:tblPr>
  </w:style>
  <w:style w:type="table" w:styleId="a6" w:customStyle="1">
    <w:basedOn w:val="NormaleTabelle"/>
    <w:pPr>
      <w:spacing w:after="0"/>
    </w:pPr>
    <w:tblPr>
      <w:tblStyleRowBandSize w:val="1"/>
      <w:tblStyleColBandSize w:val="1"/>
    </w:tblPr>
  </w:style>
  <w:style w:type="table" w:styleId="a7" w:customStyle="1">
    <w:basedOn w:val="NormaleTabelle"/>
    <w:pPr>
      <w:spacing w:after="0"/>
    </w:pPr>
    <w:tblPr>
      <w:tblStyleRowBandSize w:val="1"/>
      <w:tblStyleColBandSize w:val="1"/>
    </w:tblPr>
  </w:style>
  <w:style w:type="table" w:styleId="a8" w:customStyle="1">
    <w:basedOn w:val="NormaleTabelle"/>
    <w:pPr>
      <w:spacing w:after="0"/>
    </w:pPr>
    <w:tblPr>
      <w:tblStyleRowBandSize w:val="1"/>
      <w:tblStyleColBandSize w:val="1"/>
    </w:tblPr>
  </w:style>
  <w:style w:type="table" w:styleId="a9" w:customStyle="1">
    <w:basedOn w:val="NormaleTabelle"/>
    <w:pPr>
      <w:spacing w:after="0"/>
    </w:pPr>
    <w:tblPr>
      <w:tblStyleRowBandSize w:val="1"/>
      <w:tblStyleColBandSize w:val="1"/>
    </w:tblPr>
  </w:style>
  <w:style w:type="table" w:styleId="aa" w:customStyle="1">
    <w:basedOn w:val="NormaleTabelle"/>
    <w:pPr>
      <w:spacing w:after="0"/>
    </w:pPr>
    <w:tblPr>
      <w:tblStyleRowBandSize w:val="1"/>
      <w:tblStyleColBandSize w:val="1"/>
    </w:tblPr>
  </w:style>
  <w:style w:type="table" w:styleId="ab" w:customStyle="1">
    <w:basedOn w:val="NormaleTabelle"/>
    <w:pPr>
      <w:spacing w:after="0"/>
    </w:pPr>
    <w:tblPr>
      <w:tblStyleRowBandSize w:val="1"/>
      <w:tblStyleColBandSize w:val="1"/>
    </w:tblPr>
  </w:style>
  <w:style w:type="table" w:styleId="ac" w:customStyle="1">
    <w:basedOn w:val="NormaleTabelle"/>
    <w:pPr>
      <w:spacing w:after="0"/>
    </w:pPr>
    <w:tblPr>
      <w:tblStyleRowBandSize w:val="1"/>
      <w:tblStyleColBandSize w:val="1"/>
    </w:tblPr>
  </w:style>
  <w:style w:type="table" w:styleId="ad" w:customStyle="1">
    <w:basedOn w:val="NormaleTabelle"/>
    <w:pPr>
      <w:spacing w:after="0"/>
    </w:pPr>
    <w:tblPr>
      <w:tblStyleRowBandSize w:val="1"/>
      <w:tblStyleColBandSize w:val="1"/>
    </w:tblPr>
  </w:style>
  <w:style w:type="table" w:styleId="ae" w:customStyle="1">
    <w:basedOn w:val="NormaleTabelle"/>
    <w:pPr>
      <w:spacing w:after="0"/>
    </w:pPr>
    <w:tblPr>
      <w:tblStyleRowBandSize w:val="1"/>
      <w:tblStyleColBandSize w:val="1"/>
    </w:tblPr>
  </w:style>
  <w:style w:type="table" w:styleId="af" w:customStyle="1">
    <w:basedOn w:val="NormaleTabelle"/>
    <w:pPr>
      <w:spacing w:after="0"/>
    </w:pPr>
    <w:tblPr>
      <w:tblStyleRowBandSize w:val="1"/>
      <w:tblStyleColBandSize w:val="1"/>
    </w:tblPr>
  </w:style>
  <w:style w:type="table" w:styleId="af0" w:customStyle="1">
    <w:basedOn w:val="NormaleTabelle"/>
    <w:pPr>
      <w:spacing w:after="0"/>
    </w:pPr>
    <w:tblPr>
      <w:tblStyleRowBandSize w:val="1"/>
      <w:tblStyleColBandSize w:val="1"/>
    </w:tblPr>
  </w:style>
  <w:style w:type="table" w:styleId="af1" w:customStyle="1">
    <w:basedOn w:val="NormaleTabelle"/>
    <w:pPr>
      <w:spacing w:after="0"/>
    </w:pPr>
    <w:tblPr>
      <w:tblStyleRowBandSize w:val="1"/>
      <w:tblStyleColBandSize w:val="1"/>
    </w:tblPr>
  </w:style>
  <w:style w:type="table" w:styleId="af2" w:customStyle="1">
    <w:basedOn w:val="NormaleTabelle"/>
    <w:pPr>
      <w:spacing w:after="0"/>
    </w:pPr>
    <w:tblPr>
      <w:tblStyleRowBandSize w:val="1"/>
      <w:tblStyleColBandSize w:val="1"/>
    </w:tblPr>
  </w:style>
  <w:style w:type="table" w:styleId="af3" w:customStyle="1">
    <w:basedOn w:val="NormaleTabelle"/>
    <w:pPr>
      <w:spacing w:after="0"/>
    </w:pPr>
    <w:tblPr>
      <w:tblStyleRowBandSize w:val="1"/>
      <w:tblStyleColBandSize w:val="1"/>
    </w:tblPr>
  </w:style>
  <w:style w:type="table" w:styleId="af4" w:customStyle="1">
    <w:basedOn w:val="NormaleTabelle"/>
    <w:pPr>
      <w:spacing w:after="0"/>
    </w:pPr>
    <w:tblPr>
      <w:tblStyleRowBandSize w:val="1"/>
      <w:tblStyleColBandSize w:val="1"/>
    </w:tblPr>
  </w:style>
  <w:style w:type="table" w:styleId="af5" w:customStyle="1">
    <w:basedOn w:val="NormaleTabelle"/>
    <w:pPr>
      <w:spacing w:after="0"/>
    </w:pPr>
    <w:tblPr>
      <w:tblStyleRowBandSize w:val="1"/>
      <w:tblStyleColBandSize w:val="1"/>
    </w:tblPr>
  </w:style>
  <w:style w:type="table" w:styleId="af6" w:customStyle="1">
    <w:basedOn w:val="NormaleTabelle"/>
    <w:pPr>
      <w:spacing w:after="0"/>
    </w:pPr>
    <w:tblPr>
      <w:tblStyleRowBandSize w:val="1"/>
      <w:tblStyleColBandSize w:val="1"/>
    </w:tblPr>
  </w:style>
  <w:style w:type="table" w:styleId="af7" w:customStyle="1">
    <w:basedOn w:val="NormaleTabelle"/>
    <w:pPr>
      <w:spacing w:after="0"/>
    </w:pPr>
    <w:tblPr>
      <w:tblStyleRowBandSize w:val="1"/>
      <w:tblStyleColBandSize w:val="1"/>
    </w:tblPr>
  </w:style>
  <w:style w:type="table" w:styleId="af8" w:customStyle="1">
    <w:basedOn w:val="NormaleTabelle"/>
    <w:pPr>
      <w:spacing w:after="0"/>
    </w:pPr>
    <w:tblPr>
      <w:tblStyleRowBandSize w:val="1"/>
      <w:tblStyleColBandSize w:val="1"/>
    </w:tblPr>
  </w:style>
  <w:style w:type="table" w:styleId="af9" w:customStyle="1">
    <w:basedOn w:val="NormaleTabelle"/>
    <w:pPr>
      <w:spacing w:after="0"/>
    </w:pPr>
    <w:tblPr>
      <w:tblStyleRowBandSize w:val="1"/>
      <w:tblStyleColBandSize w:val="1"/>
    </w:tblPr>
  </w:style>
  <w:style w:type="table" w:styleId="afa" w:customStyle="1">
    <w:basedOn w:val="NormaleTabelle"/>
    <w:pPr>
      <w:spacing w:after="0"/>
    </w:pPr>
    <w:tblPr>
      <w:tblStyleRowBandSize w:val="1"/>
      <w:tblStyleColBandSize w:val="1"/>
    </w:tblPr>
  </w:style>
  <w:style w:type="table" w:styleId="afb" w:customStyle="1">
    <w:basedOn w:val="NormaleTabelle"/>
    <w:pPr>
      <w:spacing w:after="0"/>
    </w:pPr>
    <w:tblPr>
      <w:tblStyleRowBandSize w:val="1"/>
      <w:tblStyleColBandSize w:val="1"/>
    </w:tblPr>
  </w:style>
  <w:style w:type="table" w:styleId="afc" w:customStyle="1">
    <w:basedOn w:val="NormaleTabelle"/>
    <w:pPr>
      <w:spacing w:after="0"/>
    </w:pPr>
    <w:tblPr>
      <w:tblStyleRowBandSize w:val="1"/>
      <w:tblStyleColBandSize w:val="1"/>
    </w:tblPr>
  </w:style>
  <w:style w:type="table" w:styleId="afd" w:customStyle="1">
    <w:basedOn w:val="NormaleTabelle"/>
    <w:pPr>
      <w:spacing w:after="0"/>
    </w:pPr>
    <w:tblPr>
      <w:tblStyleRowBandSize w:val="1"/>
      <w:tblStyleColBandSize w:val="1"/>
    </w:tblPr>
  </w:style>
  <w:style w:type="table" w:styleId="afe" w:customStyle="1">
    <w:basedOn w:val="NormaleTabelle"/>
    <w:pPr>
      <w:spacing w:after="0"/>
    </w:pPr>
    <w:tblPr>
      <w:tblStyleRowBandSize w:val="1"/>
      <w:tblStyleColBandSize w:val="1"/>
    </w:tblPr>
  </w:style>
  <w:style w:type="table" w:styleId="aff" w:customStyle="1">
    <w:basedOn w:val="NormaleTabelle"/>
    <w:pPr>
      <w:spacing w:after="0"/>
    </w:pPr>
    <w:tblPr>
      <w:tblStyleRowBandSize w:val="1"/>
      <w:tblStyleColBandSize w:val="1"/>
    </w:tblPr>
  </w:style>
  <w:style w:type="table" w:styleId="aff0" w:customStyle="1">
    <w:basedOn w:val="NormaleTabelle"/>
    <w:pPr>
      <w:spacing w:after="0"/>
    </w:pPr>
    <w:tblPr>
      <w:tblStyleRowBandSize w:val="1"/>
      <w:tblStyleColBandSize w:val="1"/>
    </w:tblPr>
  </w:style>
  <w:style w:type="paragraph" w:styleId="Kommentartext">
    <w:name w:val="annotation text"/>
    <w:basedOn w:val="Standard"/>
    <w:link w:val="KommentartextZchn"/>
    <w:uiPriority w:val="99"/>
    <w:semiHidden w:val="1"/>
    <w:unhideWhenUsed w:val="1"/>
  </w:style>
  <w:style w:type="character" w:styleId="KommentartextZchn" w:customStyle="1">
    <w:name w:val="Kommentartext Zchn"/>
    <w:basedOn w:val="Absatz-Standardschriftart"/>
    <w:link w:val="Kommentartext"/>
    <w:uiPriority w:val="99"/>
    <w:semiHidden w:val="1"/>
  </w:style>
  <w:style w:type="character" w:styleId="Kommentarzeichen">
    <w:name w:val="annotation reference"/>
    <w:basedOn w:val="Absatz-Standardschriftart"/>
    <w:uiPriority w:val="99"/>
    <w:semiHidden w:val="1"/>
    <w:unhideWhenUsed w:val="1"/>
    <w:rPr>
      <w:sz w:val="16"/>
      <w:szCs w:val="16"/>
    </w:rPr>
  </w:style>
  <w:style w:type="paragraph" w:styleId="Sprechblasentext">
    <w:name w:val="Balloon Text"/>
    <w:basedOn w:val="Standard"/>
    <w:link w:val="SprechblasentextZchn"/>
    <w:uiPriority w:val="99"/>
    <w:semiHidden w:val="1"/>
    <w:unhideWhenUsed w:val="1"/>
    <w:rsid w:val="00DF650B"/>
    <w:pPr>
      <w:spacing w:after="0"/>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DF650B"/>
    <w:rPr>
      <w:rFonts w:ascii="Segoe UI" w:cs="Segoe UI" w:hAnsi="Segoe UI"/>
      <w:sz w:val="18"/>
      <w:szCs w:val="18"/>
    </w:rPr>
  </w:style>
  <w:style w:type="character" w:styleId="Hyperlink">
    <w:name w:val="Hyperlink"/>
    <w:basedOn w:val="Absatz-Standardschriftart"/>
    <w:uiPriority w:val="99"/>
    <w:unhideWhenUsed w:val="1"/>
    <w:rsid w:val="00F55370"/>
    <w:rPr>
      <w:color w:val="0000ff"/>
      <w:u w:val="single"/>
    </w:rPr>
  </w:style>
  <w:style w:type="table" w:styleId="aff1" w:customStyle="1">
    <w:basedOn w:val="NormaleTabelle"/>
    <w:pPr>
      <w:spacing w:after="0"/>
    </w:pPr>
    <w:tblPr>
      <w:tblStyleRowBandSize w:val="1"/>
      <w:tblStyleColBandSize w:val="1"/>
    </w:tblPr>
  </w:style>
  <w:style w:type="table" w:styleId="aff2" w:customStyle="1">
    <w:basedOn w:val="NormaleTabelle"/>
    <w:pPr>
      <w:spacing w:after="0"/>
    </w:pPr>
    <w:tblPr>
      <w:tblStyleRowBandSize w:val="1"/>
      <w:tblStyleColBandSize w:val="1"/>
    </w:tblPr>
  </w:style>
  <w:style w:type="table" w:styleId="aff3" w:customStyle="1">
    <w:basedOn w:val="NormaleTabelle"/>
    <w:pPr>
      <w:spacing w:after="0"/>
    </w:pPr>
    <w:tblPr>
      <w:tblStyleRowBandSize w:val="1"/>
      <w:tblStyleColBandSize w:val="1"/>
    </w:tblPr>
  </w:style>
  <w:style w:type="table" w:styleId="aff4" w:customStyle="1">
    <w:basedOn w:val="NormaleTabelle"/>
    <w:pPr>
      <w:spacing w:after="0"/>
    </w:pPr>
    <w:tblPr>
      <w:tblStyleRowBandSize w:val="1"/>
      <w:tblStyleColBandSize w:val="1"/>
    </w:tblPr>
  </w:style>
  <w:style w:type="table" w:styleId="aff5" w:customStyle="1">
    <w:basedOn w:val="NormaleTabelle"/>
    <w:pPr>
      <w:spacing w:after="0"/>
    </w:pPr>
    <w:tblPr>
      <w:tblStyleRowBandSize w:val="1"/>
      <w:tblStyleColBandSize w:val="1"/>
    </w:tblPr>
  </w:style>
  <w:style w:type="table" w:styleId="aff6" w:customStyle="1">
    <w:basedOn w:val="NormaleTabelle"/>
    <w:pPr>
      <w:spacing w:after="0"/>
    </w:pPr>
    <w:tblPr>
      <w:tblStyleRowBandSize w:val="1"/>
      <w:tblStyleColBandSize w:val="1"/>
    </w:tblPr>
  </w:style>
  <w:style w:type="table" w:styleId="Tabellenraster">
    <w:name w:val="Table Grid"/>
    <w:basedOn w:val="NormaleTabelle"/>
    <w:uiPriority w:val="39"/>
    <w:rsid w:val="00392608"/>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f7" w:customStyle="1">
    <w:basedOn w:val="NormaleTabelle"/>
    <w:pPr>
      <w:spacing w:after="0"/>
    </w:pPr>
    <w:tblPr>
      <w:tblStyleRowBandSize w:val="1"/>
      <w:tblStyleColBandSize w:val="1"/>
    </w:tblPr>
  </w:style>
  <w:style w:type="table" w:styleId="aff8" w:customStyle="1">
    <w:basedOn w:val="NormaleTabelle"/>
    <w:pPr>
      <w:spacing w:after="0"/>
    </w:pPr>
    <w:tblPr>
      <w:tblStyleRowBandSize w:val="1"/>
      <w:tblStyleColBandSize w:val="1"/>
    </w:tblPr>
  </w:style>
  <w:style w:type="table" w:styleId="aff9" w:customStyle="1">
    <w:basedOn w:val="NormaleTabelle"/>
    <w:pPr>
      <w:spacing w:after="0"/>
    </w:pPr>
    <w:tblPr>
      <w:tblStyleRowBandSize w:val="1"/>
      <w:tblStyleColBandSize w:val="1"/>
    </w:tblPr>
  </w:style>
  <w:style w:type="table" w:styleId="affa" w:customStyle="1">
    <w:basedOn w:val="NormaleTabelle"/>
    <w:pPr>
      <w:spacing w:after="0"/>
    </w:pPr>
    <w:tblPr>
      <w:tblStyleRowBandSize w:val="1"/>
      <w:tblStyleColBandSize w:val="1"/>
    </w:tblPr>
  </w:style>
  <w:style w:type="table" w:styleId="affb" w:customStyle="1">
    <w:basedOn w:val="NormaleTabelle"/>
    <w:pPr>
      <w:spacing w:after="0"/>
    </w:pPr>
    <w:tblPr>
      <w:tblStyleRowBandSize w:val="1"/>
      <w:tblStyleColBandSize w:val="1"/>
    </w:tblPr>
  </w:style>
  <w:style w:type="table" w:styleId="affc" w:customStyle="1">
    <w:basedOn w:val="NormaleTabelle"/>
    <w:pPr>
      <w:spacing w:after="0"/>
    </w:pPr>
    <w:tblPr>
      <w:tblStyleRowBandSize w:val="1"/>
      <w:tblStyleColBandSize w:val="1"/>
    </w:tblPr>
  </w:style>
  <w:style w:type="paragraph" w:styleId="StandardWeb">
    <w:name w:val="Normal (Web)"/>
    <w:basedOn w:val="Standard"/>
    <w:uiPriority w:val="99"/>
    <w:semiHidden w:val="1"/>
    <w:unhideWhenUsed w:val="1"/>
    <w:rsid w:val="000D6EA3"/>
    <w:pPr>
      <w:spacing w:after="100" w:afterAutospacing="1" w:before="100" w:beforeAutospacing="1"/>
      <w:jc w:val="left"/>
    </w:pPr>
    <w:rPr>
      <w:rFonts w:ascii="Times New Roman" w:cs="Times New Roman" w:eastAsia="Times New Roman" w:hAnsi="Times New Roman"/>
      <w:sz w:val="24"/>
      <w:szCs w:val="24"/>
    </w:rPr>
  </w:style>
  <w:style w:type="paragraph" w:styleId="Listenabsatz">
    <w:name w:val="List Paragraph"/>
    <w:basedOn w:val="Standard"/>
    <w:uiPriority w:val="34"/>
    <w:qFormat w:val="1"/>
    <w:rsid w:val="000D6EA3"/>
    <w:pPr>
      <w:spacing w:after="160" w:line="256" w:lineRule="auto"/>
      <w:ind w:left="720"/>
      <w:contextualSpacing w:val="1"/>
      <w:jc w:val="left"/>
    </w:pPr>
    <w:rPr>
      <w:rFonts w:asciiTheme="minorHAnsi" w:cstheme="minorBidi" w:eastAsiaTheme="minorHAnsi" w:hAnsiTheme="minorHAnsi"/>
      <w:sz w:val="22"/>
      <w:szCs w:val="22"/>
      <w:lang w:eastAsia="en-US"/>
    </w:rPr>
  </w:style>
  <w:style w:type="paragraph" w:styleId="berarbeitung">
    <w:name w:val="Revision"/>
    <w:hidden w:val="1"/>
    <w:uiPriority w:val="99"/>
    <w:semiHidden w:val="1"/>
    <w:rsid w:val="00AB5BA3"/>
    <w:pPr>
      <w:spacing w:after="0"/>
      <w:jc w:val="left"/>
    </w:pPr>
  </w:style>
  <w:style w:type="character" w:styleId="UnresolvedMention1" w:customStyle="1">
    <w:name w:val="Unresolved Mention1"/>
    <w:basedOn w:val="Absatz-Standardschriftart"/>
    <w:uiPriority w:val="99"/>
    <w:semiHidden w:val="1"/>
    <w:unhideWhenUsed w:val="1"/>
    <w:rsid w:val="00AB5BA3"/>
    <w:rPr>
      <w:color w:val="605e5c"/>
      <w:shd w:color="auto" w:fill="e1dfdd" w:val="clear"/>
    </w:rPr>
  </w:style>
  <w:style w:type="character" w:styleId="BesuchterLink">
    <w:name w:val="FollowedHyperlink"/>
    <w:basedOn w:val="Absatz-Standardschriftart"/>
    <w:uiPriority w:val="99"/>
    <w:semiHidden w:val="1"/>
    <w:unhideWhenUsed w:val="1"/>
    <w:rsid w:val="00822DC7"/>
    <w:rPr>
      <w:color w:val="800080" w:themeColor="followedHyperlink"/>
      <w:u w:val="single"/>
    </w:rPr>
  </w:style>
  <w:style w:type="paragraph" w:styleId="Kommentarthema">
    <w:name w:val="annotation subject"/>
    <w:basedOn w:val="Kommentartext"/>
    <w:next w:val="Kommentartext"/>
    <w:link w:val="KommentarthemaZchn"/>
    <w:uiPriority w:val="99"/>
    <w:semiHidden w:val="1"/>
    <w:unhideWhenUsed w:val="1"/>
    <w:rsid w:val="00B10ECF"/>
    <w:rPr>
      <w:b w:val="1"/>
      <w:bCs w:val="1"/>
    </w:rPr>
  </w:style>
  <w:style w:type="character" w:styleId="KommentarthemaZchn" w:customStyle="1">
    <w:name w:val="Kommentarthema Zchn"/>
    <w:basedOn w:val="KommentartextZchn"/>
    <w:link w:val="Kommentarthema"/>
    <w:uiPriority w:val="99"/>
    <w:semiHidden w:val="1"/>
    <w:rsid w:val="00B10ECF"/>
    <w:rPr>
      <w:b w:val="1"/>
      <w:bCs w:val="1"/>
    </w:rPr>
  </w:style>
  <w:style w:type="table" w:styleId="affd" w:customStyle="1">
    <w:basedOn w:val="TableNormal"/>
    <w:pPr>
      <w:spacing w:after="0"/>
    </w:pPr>
    <w:tblPr>
      <w:tblStyleRowBandSize w:val="1"/>
      <w:tblStyleColBandSize w:val="1"/>
      <w:tblCellMar>
        <w:left w:w="108.0" w:type="dxa"/>
        <w:right w:w="108.0" w:type="dxa"/>
      </w:tblCellMar>
    </w:tblPr>
  </w:style>
  <w:style w:type="table" w:styleId="affe" w:customStyle="1">
    <w:basedOn w:val="TableNormal"/>
    <w:pPr>
      <w:spacing w:after="0"/>
    </w:pPr>
    <w:tblPr>
      <w:tblStyleRowBandSize w:val="1"/>
      <w:tblStyleColBandSize w:val="1"/>
      <w:tblCellMar>
        <w:left w:w="108.0" w:type="dxa"/>
        <w:right w:w="108.0" w:type="dxa"/>
      </w:tblCellMar>
    </w:tblPr>
  </w:style>
  <w:style w:type="table" w:styleId="afff" w:customStyle="1">
    <w:basedOn w:val="TableNormal"/>
    <w:pPr>
      <w:spacing w:after="0"/>
    </w:pPr>
    <w:tblPr>
      <w:tblStyleRowBandSize w:val="1"/>
      <w:tblStyleColBandSize w:val="1"/>
      <w:tblCellMar>
        <w:left w:w="108.0" w:type="dxa"/>
        <w:right w:w="108.0" w:type="dxa"/>
      </w:tblCellMar>
    </w:tblPr>
  </w:style>
  <w:style w:type="table" w:styleId="afff0" w:customStyle="1">
    <w:basedOn w:val="TableNormal"/>
    <w:pPr>
      <w:spacing w:after="0"/>
    </w:pPr>
    <w:tblPr>
      <w:tblStyleRowBandSize w:val="1"/>
      <w:tblStyleColBandSize w:val="1"/>
      <w:tblCellMar>
        <w:left w:w="108.0" w:type="dxa"/>
        <w:right w:w="108.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pPr>
      <w:spacing w:after="0"/>
    </w:pPr>
    <w:tblPr>
      <w:tblStyleRowBandSize w:val="1"/>
      <w:tblStyleColBandSize w:val="1"/>
      <w:tblCellMar>
        <w:left w:w="108.0" w:type="dxa"/>
        <w:right w:w="108.0" w:type="dxa"/>
      </w:tblCellMar>
    </w:tblPr>
  </w:style>
  <w:style w:type="paragraph" w:styleId="Subtitle">
    <w:name w:val="Subtitle"/>
    <w:basedOn w:val="Normal"/>
    <w:next w:val="Normal"/>
    <w:pPr>
      <w:spacing w:after="240" w:lineRule="auto"/>
      <w:jc w:val="left"/>
    </w:pPr>
    <w:rPr>
      <w:rFonts w:ascii="Quattrocento Sans" w:cs="Quattrocento Sans" w:eastAsia="Quattrocento Sans" w:hAnsi="Quattrocento Sans"/>
      <w:i w:val="1"/>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gF56kB72bCFOBb5wODIdV/DiA==">CgMxLjAyCWguMWZvYjl0ZTIOaC5rcGNmbWlrMmVpbXEyCWguMzBqMHpsbDIIaC5namRneHMyCWguM3pueXNoNzgAciExdFJlU1JqcmlaZVNTUUM0TjRPY21NMFVUQVF4WUF6OUQ=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2024-08-26T13:16:00Z</dcterms:created>
  <dc:creator>Hanna Keber</dc:creator>
</cp:coreProperties>
</file>