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Pr="00000000" w:rsidR="00000000" w:rsidDel="00000000" w:rsidP="00000000" w:rsidRDefault="00000000" w14:paraId="00000001">
      <w:pPr>
        <w:widowControl w:val="0"/>
        <w:spacing w:after="0" w:line="276" w:lineRule="auto"/>
        <w:jc w:val="left"/>
        <w:rPr>
          <w:rFonts w:ascii="Arial" w:hAnsi="Arial" w:eastAsia="Arial" w:cs="Arial"/>
          <w:b w:val="1"/>
          <w:sz w:val="22"/>
          <w:szCs w:val="22"/>
        </w:rPr>
      </w:pPr>
      <w:bookmarkStart w:name="_heading=h.gjdgxs" w:colFirst="0" w:colLast="0" w:id="0"/>
      <w:bookmarkEnd w:id="0"/>
      <w:r w:rsidRPr="00000000" w:rsidDel="00000000" w:rsidR="00000000">
        <w:rPr>
          <w:rtl w:val="0"/>
        </w:rPr>
      </w:r>
    </w:p>
    <w:tbl>
      <w:tblPr>
        <w:tblStyle w:val="Table1"/>
        <w:tblW w:w="9209.0" w:type="dxa"/>
        <w:jc w:val="lef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2370"/>
        <w:gridCol w:w="6839"/>
        <w:tblGridChange w:id="0">
          <w:tblGrid>
            <w:gridCol w:w="2370"/>
            <w:gridCol w:w="6839"/>
          </w:tblGrid>
        </w:tblGridChange>
      </w:tblGrid>
      <w:tr>
        <w:trPr>
          <w:cantSplit w:val="0"/>
          <w:tblHeader w:val="0"/>
        </w:trPr>
        <w:tc>
          <w:tcPr>
            <w:gridSpan w:val="2"/>
            <w:shd w:val="clear" w:fill="cbcdd1"/>
          </w:tcPr>
          <w:p>
            <w:pPr>
              <w:spacing w:line="276" w:lineRule="auto"/>
              <w:jc w:val="center"/>
              <w:rPr>
                <w:b w:val="1"/>
              </w:rPr>
            </w:pPr>
            <w:r w:rsidRPr="00000000" w:rsidDel="00000000" w:rsidR="00000000">
              <w:rPr>
                <w:b w:val="1"/>
                <w:rtl w:val="0"/>
              </w:rPr>
              <w:t xml:space="preserve">PODROBNOSTI O MODULE</w:t>
            </w:r>
          </w:p>
        </w:tc>
      </w:tr>
      <w:tr>
        <w:trPr>
          <w:cantSplit w:val="0"/>
          <w:trHeight w:val="260" w:hRule="atLeast"/>
          <w:tblHeader w:val="0"/>
        </w:trPr>
        <w:tc>
          <w:tcPr>
            <w:shd w:val="clear" w:fill="b8cce4"/>
          </w:tcPr>
          <w:p>
            <w:pPr>
              <w:spacing w:line="276" w:lineRule="auto"/>
              <w:rPr/>
            </w:pPr>
            <w:r w:rsidRPr="00000000" w:rsidDel="00000000" w:rsidR="00000000">
              <w:rPr>
                <w:rtl w:val="0"/>
              </w:rPr>
              <w:t xml:space="preserve">Názov modulu</w:t>
            </w:r>
          </w:p>
        </w:tc>
        <w:tc>
          <w:tcPr>
            <w:shd w:val="clear" w:fill="b8cce4"/>
          </w:tcPr>
          <w:p>
            <w:pPr>
              <w:spacing w:line="276" w:lineRule="auto"/>
              <w:rPr/>
            </w:pPr>
            <w:r w:rsidRPr="00000000" w:rsidDel="00000000" w:rsidR="00000000">
              <w:rPr>
                <w:rtl w:val="0"/>
              </w:rPr>
              <w:t xml:space="preserve">Sebahodnotenie </w:t>
            </w:r>
          </w:p>
        </w:tc>
      </w:tr>
      <w:tr>
        <w:trPr>
          <w:cantSplit w:val="0"/>
          <w:trHeight w:val="4360" w:hRule="atLeast"/>
          <w:tblHeader w:val="0"/>
        </w:trPr>
        <w:tc>
          <w:tcPr>
            <w:shd w:val="clear" w:fill="cbcdd1"/>
          </w:tcPr>
          <w:p>
            <w:pPr>
              <w:spacing w:line="276" w:lineRule="auto"/>
              <w:rPr/>
            </w:pPr>
            <w:r w:rsidRPr="00000000" w:rsidDel="00000000" w:rsidR="00000000">
              <w:rPr>
                <w:rtl w:val="0"/>
              </w:rPr>
              <w:t xml:space="preserve">Opis modulu</w:t>
            </w:r>
          </w:p>
        </w:tc>
        <w:tc>
          <w:tcPr/>
          <w:p>
            <w:pPr>
              <w:spacing w:after="160" w:line="276" w:lineRule="auto"/>
              <w:rPr/>
            </w:pPr>
            <w:bookmarkStart w:name="_heading=h.1fob9te" w:colFirst="0" w:colLast="0" w:id="1"/>
            <w:bookmarkEnd w:id="1"/>
            <w:r w:rsidRPr="00000000" w:rsidDel="00000000" w:rsidR="00000000">
              <w:rPr>
                <w:rtl w:val="0"/>
              </w:rPr>
              <w:t xml:space="preserve">Poskytnutý samohodnotiaci test </w:t>
            </w:r>
            <w:r w:rsidRPr="00000000" w:rsidDel="00000000" w:rsidR="00000000">
              <w:rPr>
                <w:rtl w:val="0"/>
              </w:rPr>
              <w:t xml:space="preserve">preskúma </w:t>
            </w:r>
            <w:r w:rsidRPr="00000000" w:rsidDel="00000000" w:rsidR="00000000">
              <w:rPr>
                <w:rtl w:val="0"/>
              </w:rPr>
              <w:t xml:space="preserve">zručnosti, kompetencie a know-how účastníkov s cieľom odhadnúť, ako sa nachádzajú na stupnici pripravenosti. Stupnica je rozdelená do troch oblastí: 1. pripravenosť na didaktický formát, 2. pripravenosť na technologické zdroje a 3. pripravenosť na kompetencie. Poznatky o tom, kde sa nachádzajú, môžu účastníkov motivovať k tomu, aby sa v určitých oblastiach ešte zlepšili, a pomôcť im vybrať si nástroje zo súboru nástrojov, na ktoré sú "pripravení".</w:t>
            </w:r>
          </w:p>
          <w:p>
            <w:pPr>
              <w:spacing w:after="160" w:line="276" w:lineRule="auto"/>
              <w:rPr/>
            </w:pPr>
            <w:r w:rsidRPr="00000000" w:rsidDel="00000000" w:rsidR="00000000">
              <w:rPr>
                <w:rtl w:val="0"/>
              </w:rPr>
              <w:t xml:space="preserve">Odporúča sa, aby </w:t>
            </w:r>
            <w:r w:rsidRPr="00000000" w:rsidDel="00000000" w:rsidR="00000000">
              <w:rPr>
                <w:rtl w:val="0"/>
              </w:rPr>
              <w:t xml:space="preserve">účastníci pred podujatím vyplnili sebahodnotenie.</w:t>
            </w:r>
            <w:r w:rsidRPr="00000000" w:rsidDel="00000000" w:rsidR="00000000">
              <w:rPr>
                <w:rtl w:val="0"/>
              </w:rPr>
              <w:t xml:space="preserve"> To by umožnilo facilitátorovi, po prvé, venovať tejto téme menej času a po druhé, pracovať s hodnotením. Môže im potom napríklad ukázať celkový výsledok, čo pedagógom umožní (anonymne) porovnať sa s ostatnými. Všimnite si, že to vyžaduje </w:t>
            </w:r>
            <w:r w:rsidRPr="00000000" w:rsidDel="00000000" w:rsidR="00000000">
              <w:rPr>
                <w:rtl w:val="0"/>
              </w:rPr>
              <w:t xml:space="preserve">predchádzajúci </w:t>
            </w:r>
            <w:r w:rsidRPr="00000000" w:rsidDel="00000000" w:rsidR="00000000">
              <w:rPr>
                <w:rtl w:val="0"/>
              </w:rPr>
              <w:t xml:space="preserve">psychologický a etický odhad </w:t>
            </w:r>
            <w:r w:rsidRPr="00000000" w:rsidDel="00000000" w:rsidR="00000000">
              <w:rPr>
                <w:rtl w:val="0"/>
              </w:rPr>
              <w:t xml:space="preserve">hostiteľa. Porovnávanie sa môže mať napríklad negatívny vplyv na zapojenie sa do zvyšku podujatia. Byť tým, kto má veľmi málo skúseností, môže byť demotivujúce alebo spôsobiť, že sa táto osoba bude menej zapájať, aby zakryla údajné deficity.</w:t>
            </w:r>
          </w:p>
          <w:p>
            <w:pPr>
              <w:spacing w:after="160" w:line="276" w:lineRule="auto"/>
              <w:rPr/>
            </w:pPr>
            <w:r w:rsidRPr="00000000" w:rsidDel="00000000" w:rsidR="00000000">
              <w:rPr>
                <w:rtl w:val="0"/>
              </w:rPr>
              <w:t xml:space="preserve">Ak sa niekto rozhodne pre prezentáciu hodnotenia počas podujatia, môže sa preto rozhodnúť pre anonymné hodnotenie. Menti by mohla byť dobrou platformou na zdieľanie výsledkov týmto spôsobom. V prípade, že sa hodnotenie uskutoční v deň podujatia, odporúča sa tento modul realizovať po module Privítanie a plán alebo Zoznámenie sa.</w:t>
            </w:r>
          </w:p>
        </w:tc>
      </w:tr>
    </w:tbl>
    <w:p w:rsidRPr="00000000" w:rsidR="00000000" w:rsidDel="00000000" w:rsidP="00000000" w:rsidRDefault="00000000" w14:paraId="0000000A">
      <w:pPr>
        <w:spacing w:line="276" w:lineRule="auto"/>
        <w:rPr/>
      </w:pPr>
      <w:r w:rsidRPr="00000000" w:rsidDel="00000000" w:rsidR="00000000">
        <w:rPr>
          <w:rtl w:val="0"/>
        </w:rPr>
      </w:r>
    </w:p>
    <w:tbl>
      <w:tblPr>
        <w:tblStyle w:val="Table2"/>
        <w:tblW w:w="9242.0" w:type="dxa"/>
        <w:jc w:val="lef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1384"/>
        <w:gridCol w:w="7858"/>
        <w:tblGridChange w:id="0">
          <w:tblGrid>
            <w:gridCol w:w="1384"/>
            <w:gridCol w:w="7858"/>
          </w:tblGrid>
        </w:tblGridChange>
      </w:tblGrid>
      <w:tr>
        <w:trPr>
          <w:cantSplit w:val="0"/>
          <w:tblHeader w:val="0"/>
        </w:trPr>
        <w:tc>
          <w:tcPr>
            <w:gridSpan w:val="2"/>
            <w:shd w:val="clear" w:fill="cbcdd1"/>
          </w:tcPr>
          <w:p>
            <w:pPr>
              <w:spacing w:line="276" w:lineRule="auto"/>
              <w:jc w:val="center"/>
              <w:rPr>
                <w:b w:val="1"/>
              </w:rPr>
            </w:pPr>
            <w:r w:rsidRPr="00000000" w:rsidDel="00000000" w:rsidR="00000000">
              <w:rPr>
                <w:b w:val="1"/>
                <w:rtl w:val="0"/>
              </w:rPr>
              <w:t xml:space="preserve">VÝSLEDKY UČENIA SA V MODULE (vedomosti a zručnosti)</w:t>
            </w:r>
          </w:p>
        </w:tc>
      </w:tr>
      <w:tr>
        <w:trPr>
          <w:cantSplit w:val="0"/>
          <w:tblHeader w:val="0"/>
        </w:trPr>
        <w:tc>
          <w:tcPr>
            <w:gridSpan w:val="2"/>
            <w:shd w:val="clear" w:fill="cbcdd1"/>
          </w:tcPr>
          <w:p>
            <w:pPr>
              <w:spacing w:line="276" w:lineRule="auto"/>
              <w:jc w:val="left"/>
              <w:rPr>
                <w:b w:val="1"/>
              </w:rPr>
            </w:pPr>
            <w:r w:rsidRPr="00000000" w:rsidDel="00000000" w:rsidR="00000000">
              <w:rPr>
                <w:b w:val="1"/>
                <w:rtl w:val="0"/>
              </w:rPr>
              <w:t xml:space="preserve">Po úspešnom absolvovaní tohto modulu bude mať pedagóg:</w:t>
            </w:r>
          </w:p>
        </w:tc>
      </w:tr>
      <w:tr>
        <w:trPr>
          <w:cantSplit w:val="0"/>
          <w:tblHeader w:val="0"/>
        </w:trPr>
        <w:tc>
          <w:tcPr/>
          <w:p>
            <w:pPr>
              <w:spacing w:line="276" w:lineRule="auto"/>
              <w:rPr/>
            </w:pPr>
            <w:r w:rsidRPr="00000000" w:rsidDel="00000000" w:rsidR="00000000">
              <w:rPr>
                <w:rtl w:val="0"/>
              </w:rPr>
              <w:t xml:space="preserve">LO1</w:t>
            </w:r>
          </w:p>
        </w:tc>
        <w:tc>
          <w:tcPr/>
          <w:p>
            <w:pPr>
              <w:widowControl w:val="0"/>
              <w:spacing w:after="240" w:line="276" w:lineRule="auto"/>
              <w:jc w:val="left"/>
              <w:rPr/>
            </w:pPr>
            <w:r w:rsidRPr="00000000" w:rsidDel="00000000" w:rsidR="00000000">
              <w:rPr>
                <w:rtl w:val="0"/>
              </w:rPr>
              <w:t xml:space="preserve">odhadli, kde sa nachádzajú na stupnici pripravenosti v súvislosti s ktorýmkoľvek z troch rozmerov vo vzťahu k nástrojom.  </w:t>
            </w:r>
          </w:p>
        </w:tc>
      </w:tr>
      <w:tr>
        <w:trPr>
          <w:cantSplit w:val="0"/>
          <w:tblHeader w:val="0"/>
        </w:trPr>
        <w:tc>
          <w:tcPr/>
          <w:p>
            <w:pPr>
              <w:spacing w:line="276" w:lineRule="auto"/>
              <w:rPr/>
            </w:pPr>
            <w:r w:rsidRPr="00000000" w:rsidDel="00000000" w:rsidR="00000000">
              <w:rPr>
                <w:rtl w:val="0"/>
              </w:rPr>
              <w:t xml:space="preserve">LO2</w:t>
            </w:r>
          </w:p>
        </w:tc>
        <w:tc>
          <w:tcPr/>
          <w:p>
            <w:pPr>
              <w:widowControl w:val="0"/>
              <w:spacing w:after="240" w:line="276" w:lineRule="auto"/>
              <w:jc w:val="left"/>
              <w:rPr/>
            </w:pPr>
            <w:r w:rsidRPr="00000000" w:rsidDel="00000000" w:rsidR="00000000">
              <w:rPr>
                <w:rtl w:val="0"/>
              </w:rPr>
              <w:t xml:space="preserve">odhadnúť, kde sa nachádza na škále pripravenosti, najmä pokiaľ ide o prvú oblasť vo vzťahu k multilogom vo všeobecnosti.  </w:t>
            </w:r>
          </w:p>
        </w:tc>
      </w:tr>
      <w:tr>
        <w:trPr>
          <w:cantSplit w:val="0"/>
          <w:tblHeader w:val="0"/>
        </w:trPr>
        <w:tc>
          <w:tcPr/>
          <w:p>
            <w:pPr>
              <w:spacing w:line="276" w:lineRule="auto"/>
              <w:rPr/>
            </w:pPr>
            <w:r w:rsidRPr="00000000" w:rsidDel="00000000" w:rsidR="00000000">
              <w:rPr>
                <w:rtl w:val="0"/>
              </w:rPr>
              <w:t xml:space="preserve">LO3</w:t>
            </w:r>
          </w:p>
        </w:tc>
        <w:tc>
          <w:tcPr/>
          <w:p>
            <w:pPr>
              <w:spacing w:after="240" w:line="276" w:lineRule="auto"/>
              <w:rPr/>
            </w:pPr>
            <w:r w:rsidRPr="00000000" w:rsidDel="00000000" w:rsidR="00000000">
              <w:rPr>
                <w:rtl w:val="0"/>
              </w:rPr>
              <w:t xml:space="preserve">vedomosti na začatie odbornej prípravy na príslušnej úrovni.</w:t>
            </w:r>
          </w:p>
        </w:tc>
      </w:tr>
    </w:tbl>
    <w:p w:rsidRPr="00000000" w:rsidR="00000000" w:rsidDel="00000000" w:rsidP="00000000" w:rsidRDefault="00000000" w14:paraId="00000015">
      <w:pPr>
        <w:spacing w:line="276" w:lineRule="auto"/>
        <w:rPr>
          <w:b w:val="1"/>
        </w:rPr>
      </w:pPr>
      <w:r w:rsidRPr="00000000" w:rsidDel="00000000" w:rsidR="00000000">
        <w:rPr>
          <w:rtl w:val="0"/>
        </w:rPr>
      </w:r>
    </w:p>
    <w:tbl>
      <w:tblPr>
        <w:tblStyle w:val="Table3"/>
        <w:tblW w:w="9209.0" w:type="dxa"/>
        <w:jc w:val="lef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9209"/>
        <w:tblGridChange w:id="0">
          <w:tblGrid>
            <w:gridCol w:w="9209"/>
          </w:tblGrid>
        </w:tblGridChange>
      </w:tblGrid>
      <w:tr>
        <w:trPr>
          <w:cantSplit w:val="0"/>
          <w:trHeight w:val="590" w:hRule="atLeast"/>
          <w:tblHeader w:val="0"/>
        </w:trPr>
        <w:tc>
          <w:tcPr>
            <w:shd w:val="clear" w:fill="cbcdd1"/>
          </w:tcPr>
          <w:p>
            <w:pPr>
              <w:spacing w:line="276" w:lineRule="auto"/>
              <w:jc w:val="center"/>
              <w:rPr>
                <w:b w:val="1"/>
              </w:rPr>
            </w:pPr>
            <w:bookmarkStart w:name="_heading=h.kpcfmik2eimq" w:colFirst="0" w:colLast="0" w:id="2"/>
            <w:bookmarkEnd w:id="2"/>
            <w:r w:rsidRPr="00000000" w:rsidDel="00000000" w:rsidR="00000000">
              <w:rPr>
                <w:b w:val="1"/>
                <w:rtl w:val="0"/>
              </w:rPr>
              <w:t xml:space="preserve">ORIENTAČNÝ OBSAH (ZOZNAM TÉM, KTORÉ SA MAJÚ PREBRAŤ)</w:t>
            </w:r>
          </w:p>
          <w:p>
            <w:pPr>
              <w:spacing w:line="276" w:lineRule="auto"/>
              <w:jc w:val="center"/>
              <w:rPr>
                <w:b w:val="1"/>
              </w:rPr>
            </w:pPr>
            <w:r w:rsidRPr="00000000" w:rsidDel="00000000" w:rsidR="00000000">
              <w:rPr>
                <w:b w:val="1"/>
                <w:rtl w:val="0"/>
              </w:rPr>
              <w:t xml:space="preserve">Podrobné osnovy a anotácie obsahu</w:t>
            </w:r>
          </w:p>
        </w:tc>
      </w:tr>
      <w:tr>
        <w:trPr>
          <w:cantSplit w:val="0"/>
          <w:trHeight w:val="1328" w:hRule="atLeast"/>
          <w:tblHeader w:val="0"/>
        </w:trPr>
        <w:tc>
          <w:tcPr/>
          <w:p>
            <w:pPr>
              <w:keepNext w:val="0"/>
              <w:keepLines w:val="0"/>
              <w:pageBreakBefore w:val="0"/>
              <w:widowControl w:val="1"/>
              <w:numPr>
                <w:ilvl w:val="0"/>
                <w:numId w:val="1"/>
              </w:numPr>
              <w:pBdr>
                <w:top w:val="nil" w:sz="0" w:space="0"/>
                <w:left w:val="nil" w:sz="0" w:space="0"/>
                <w:bottom w:val="nil" w:sz="0" w:space="0"/>
                <w:right w:val="nil" w:sz="0" w:space="0"/>
                <w:between w:val="nil" w:sz="0" w:space="0"/>
              </w:pBdr>
              <w:shd w:val="clear" w:fill="auto"/>
              <w:spacing w:before="0" w:after="0" w:line="276" w:lineRule="auto"/>
              <w:ind w:start="720" w:end="0" w:hanging="360"/>
              <w:jc w:val="left"/>
              <w:rPr>
                <w:rFonts w:ascii="Calibri" w:hAnsi="Calibri" w:eastAsia="Calibri" w:cs="Calibri"/>
                <w:b w:val="0"/>
                <w:i w:val="0"/>
                <w:smallCaps w:val="0"/>
                <w:strike w:val="0"/>
                <w:color w:val="000000"/>
                <w:sz w:val="20"/>
                <w:szCs w:val="20"/>
                <w:u w:val="none"/>
                <w:shd w:val="clear" w:fill="auto"/>
                <w:vertAlign w:val="baseline"/>
              </w:rPr>
            </w:pP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Zavedenie samohodnotenia</w:t>
            </w:r>
          </w:p>
          <w:p>
            <w:pPr>
              <w:keepNext w:val="0"/>
              <w:keepLines w:val="0"/>
              <w:pageBreakBefore w:val="0"/>
              <w:widowControl w:val="1"/>
              <w:numPr>
                <w:ilvl w:val="0"/>
                <w:numId w:val="1"/>
              </w:numPr>
              <w:pBdr>
                <w:top w:val="nil" w:sz="0" w:space="0"/>
                <w:left w:val="nil" w:sz="0" w:space="0"/>
                <w:bottom w:val="nil" w:sz="0" w:space="0"/>
                <w:right w:val="nil" w:sz="0" w:space="0"/>
                <w:between w:val="nil" w:sz="0" w:space="0"/>
              </w:pBdr>
              <w:shd w:val="clear" w:fill="auto"/>
              <w:spacing w:before="0" w:after="0" w:line="276" w:lineRule="auto"/>
              <w:ind w:start="720" w:end="0" w:hanging="360"/>
              <w:jc w:val="left"/>
              <w:rPr>
                <w:rFonts w:ascii="Calibri" w:hAnsi="Calibri" w:eastAsia="Calibri" w:cs="Calibri"/>
                <w:b w:val="0"/>
                <w:i w:val="0"/>
                <w:smallCaps w:val="0"/>
                <w:strike w:val="0"/>
                <w:color w:val="000000"/>
                <w:sz w:val="20"/>
                <w:szCs w:val="20"/>
                <w:u w:val="none"/>
                <w:shd w:val="clear" w:fill="auto"/>
                <w:vertAlign w:val="baseline"/>
              </w:rPr>
            </w:pP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Vysvetlenie jeho použitia</w:t>
            </w:r>
          </w:p>
          <w:p>
            <w:pPr>
              <w:keepNext w:val="0"/>
              <w:keepLines w:val="0"/>
              <w:pageBreakBefore w:val="0"/>
              <w:widowControl w:val="1"/>
              <w:numPr>
                <w:ilvl w:val="0"/>
                <w:numId w:val="1"/>
              </w:numPr>
              <w:pBdr>
                <w:top w:val="nil" w:sz="0" w:space="0"/>
                <w:left w:val="nil" w:sz="0" w:space="0"/>
                <w:bottom w:val="nil" w:sz="0" w:space="0"/>
                <w:right w:val="nil" w:sz="0" w:space="0"/>
                <w:between w:val="nil" w:sz="0" w:space="0"/>
              </w:pBdr>
              <w:shd w:val="clear" w:fill="auto"/>
              <w:spacing w:before="0" w:after="0" w:line="276" w:lineRule="auto"/>
              <w:ind w:start="720" w:end="0" w:hanging="360"/>
              <w:jc w:val="left"/>
              <w:rPr>
                <w:rFonts w:ascii="Calibri" w:hAnsi="Calibri" w:eastAsia="Calibri" w:cs="Calibri"/>
                <w:b w:val="0"/>
                <w:i w:val="0"/>
                <w:smallCaps w:val="0"/>
                <w:strike w:val="0"/>
                <w:color w:val="000000"/>
                <w:sz w:val="20"/>
                <w:szCs w:val="20"/>
                <w:u w:val="none"/>
                <w:shd w:val="clear" w:fill="auto"/>
                <w:vertAlign w:val="baseline"/>
              </w:rPr>
            </w:pP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Vykonanie hodnotenia</w:t>
            </w:r>
          </w:p>
          <w:p>
            <w:pPr>
              <w:keepNext w:val="0"/>
              <w:keepLines w:val="0"/>
              <w:pageBreakBefore w:val="0"/>
              <w:widowControl w:val="1"/>
              <w:numPr>
                <w:ilvl w:val="0"/>
                <w:numId w:val="1"/>
              </w:numPr>
              <w:pBdr>
                <w:top w:val="nil" w:sz="0" w:space="0"/>
                <w:left w:val="nil" w:sz="0" w:space="0"/>
                <w:bottom w:val="nil" w:sz="0" w:space="0"/>
                <w:right w:val="nil" w:sz="0" w:space="0"/>
                <w:between w:val="nil" w:sz="0" w:space="0"/>
              </w:pBdr>
              <w:shd w:val="clear" w:fill="auto"/>
              <w:spacing w:before="0" w:after="0" w:line="276" w:lineRule="auto"/>
              <w:ind w:start="720" w:end="0" w:hanging="36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Nepovinné: prehľad výsledkov</w:t>
            </w:r>
            <w:r w:rsidRPr="00000000" w:rsidDel="00000000" w:rsidR="00000000">
              <w:rPr>
                <w:rtl w:val="0"/>
              </w:rPr>
            </w:r>
          </w:p>
        </w:tc>
      </w:tr>
    </w:tbl>
    <w:p w:rsidRPr="00000000" w:rsidR="00000000" w:rsidDel="00000000" w:rsidP="00000000" w:rsidRDefault="00000000" w14:paraId="0000001C">
      <w:pPr>
        <w:spacing w:line="276" w:lineRule="auto"/>
        <w:rPr/>
      </w:pPr>
      <w:r w:rsidRPr="00000000" w:rsidDel="00000000" w:rsidR="00000000">
        <w:rPr>
          <w:rtl w:val="0"/>
        </w:rPr>
      </w:r>
    </w:p>
    <w:tbl>
      <w:tblPr>
        <w:tblStyle w:val="Table4"/>
        <w:tblW w:w="9209.0" w:type="dxa"/>
        <w:jc w:val="lef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9209"/>
        <w:tblGridChange w:id="0">
          <w:tblGrid>
            <w:gridCol w:w="9209"/>
          </w:tblGrid>
        </w:tblGridChange>
      </w:tblGrid>
      <w:tr>
        <w:trPr>
          <w:cantSplit w:val="0"/>
          <w:tblHeader w:val="0"/>
        </w:trPr>
        <w:tc>
          <w:tcPr>
            <w:shd w:val="clear" w:fill="d9d9d9"/>
          </w:tcPr>
          <w:p>
            <w:pPr>
              <w:spacing w:line="276" w:lineRule="auto"/>
              <w:jc w:val="center"/>
              <w:rPr>
                <w:b w:val="1"/>
              </w:rPr>
            </w:pPr>
            <w:r w:rsidRPr="00000000" w:rsidDel="00000000" w:rsidR="00000000">
              <w:rPr>
                <w:b w:val="1"/>
                <w:rtl w:val="0"/>
              </w:rPr>
              <w:t xml:space="preserve">MOŽNÉ NÁSTROJE A ZDROJE</w:t>
            </w:r>
          </w:p>
        </w:tc>
      </w:tr>
    </w:tbl>
    <w:p w:rsidRPr="00000000" w:rsidR="00000000" w:rsidDel="00000000" w:rsidP="00000000" w:rsidRDefault="00000000" w14:paraId="0000001E">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start="0" w:end="0" w:firstLine="0"/>
        <w:jc w:val="left"/>
        <w:rPr>
          <w:b w:val="1"/>
        </w:rPr>
      </w:pPr>
      <w:r w:rsidRPr="00000000" w:rsidDel="00000000" w:rsidR="00000000">
        <w:rPr>
          <w:rtl w:val="0"/>
        </w:rPr>
      </w:r>
    </w:p>
    <w:tbl>
      <w:tblPr>
        <w:tblStyle w:val="Table5"/>
        <w:tblW w:w="9204.0" w:type="dxa"/>
        <w:jc w:val="left"/>
        <w:tblLayout w:type="fixed"/>
        <w:tblLook w:val="0400"/>
      </w:tblPr>
      <w:tblGrid>
        <w:gridCol w:w="490"/>
        <w:gridCol w:w="8714"/>
        <w:tblGridChange w:id="0">
          <w:tblGrid>
            <w:gridCol w:w="490"/>
            <w:gridCol w:w="8714"/>
          </w:tblGrid>
        </w:tblGridChange>
      </w:tblGrid>
      <w:tr>
        <w:trPr>
          <w:cantSplit w:val="0"/>
          <w:trHeight w:val="115" w:hRule="atLeast"/>
          <w:tblHeader w:val="0"/>
        </w:trPr>
        <w:tc>
          <w:tcPr>
            <w:tcBorders>
              <w:top w:val="single" w:color="000000" w:sz="8" w:space="0"/>
              <w:left w:val="single" w:color="000000" w:sz="8" w:space="0"/>
              <w:bottom w:val="single" w:color="000000" w:sz="8" w:space="0"/>
              <w:right w:val="single" w:color="000000" w:sz="8" w:space="0"/>
            </w:tcBorders>
            <w:tcMar>
              <w:top w:w="100.0" w:type="dxa"/>
              <w:left w:w="100.0" w:type="dxa"/>
              <w:bottom w:w="100.0" w:type="dxa"/>
              <w:right w:w="100.0" w:type="dxa"/>
            </w:tcMar>
          </w:tcPr>
          <w:p>
            <w:pPr>
              <w:spacing w:after="0" w:line="276" w:lineRule="auto"/>
              <w:rPr>
                <w:color w:val="000000"/>
              </w:rPr>
            </w:pPr>
            <w:r w:rsidRPr="00000000" w:rsidDel="00000000" w:rsidR="00000000">
              <w:rPr>
                <w:color w:val="000000"/>
                <w:rtl w:val="0"/>
              </w:rPr>
              <w:t xml:space="preserve">1</w:t>
            </w:r>
          </w:p>
        </w:tc>
        <w:tc>
          <w:tcPr>
            <w:tcBorders>
              <w:top w:val="single" w:color="000000" w:sz="8" w:space="0"/>
              <w:left w:val="single" w:color="000000" w:sz="8" w:space="0"/>
              <w:bottom w:val="single" w:color="000000" w:sz="8" w:space="0"/>
              <w:right w:val="single" w:color="000000" w:sz="8" w:space="0"/>
            </w:tcBorders>
            <w:tcMar>
              <w:top w:w="100.0" w:type="dxa"/>
              <w:left w:w="100.0" w:type="dxa"/>
              <w:bottom w:w="100.0" w:type="dxa"/>
              <w:right w:w="100.0" w:type="dxa"/>
            </w:tcMar>
          </w:tcPr>
          <w:p>
            <w:pPr>
              <w:spacing w:after="0" w:lineRule="auto"/>
              <w:rPr/>
            </w:pPr>
            <w:r w:rsidRPr="00000000" w:rsidDel="00000000" w:rsidR="00000000">
              <w:rPr>
                <w:rtl w:val="0"/>
              </w:rPr>
              <w:t xml:space="preserve">Surveymonkey (digitálne a analógové)</w:t>
            </w:r>
          </w:p>
        </w:tc>
      </w:tr>
      <w:tr>
        <w:trPr>
          <w:cantSplit w:val="0"/>
          <w:trHeight w:val="128" w:hRule="atLeast"/>
          <w:tblHeader w:val="0"/>
        </w:trPr>
        <w:tc>
          <w:tcPr>
            <w:tcBorders>
              <w:top w:val="single" w:color="000000" w:sz="8" w:space="0"/>
              <w:left w:val="single" w:color="000000" w:sz="8" w:space="0"/>
              <w:bottom w:val="single" w:color="000000" w:sz="8" w:space="0"/>
              <w:right w:val="single" w:color="000000" w:sz="8" w:space="0"/>
            </w:tcBorders>
            <w:tcMar>
              <w:top w:w="100.0" w:type="dxa"/>
              <w:left w:w="100.0" w:type="dxa"/>
              <w:bottom w:w="100.0" w:type="dxa"/>
              <w:right w:w="100.0" w:type="dxa"/>
            </w:tcMar>
          </w:tcPr>
          <w:p>
            <w:pPr>
              <w:spacing w:after="0" w:line="276" w:lineRule="auto"/>
              <w:jc w:val="left"/>
              <w:rPr/>
            </w:pPr>
            <w:r w:rsidRPr="00000000" w:rsidDel="00000000" w:rsidR="00000000">
              <w:rPr>
                <w:color w:val="000000"/>
                <w:rtl w:val="0"/>
              </w:rPr>
              <w:t xml:space="preserve">2</w:t>
            </w:r>
            <w:r w:rsidRPr="00000000" w:rsidDel="00000000" w:rsidR="00000000">
              <w:rPr>
                <w:rtl w:val="0"/>
              </w:rPr>
            </w:r>
          </w:p>
        </w:tc>
        <w:tc>
          <w:tcPr>
            <w:tcBorders>
              <w:top w:val="single" w:color="000000" w:sz="8" w:space="0"/>
              <w:left w:val="single" w:color="000000" w:sz="8" w:space="0"/>
              <w:bottom w:val="single" w:color="000000" w:sz="8" w:space="0"/>
              <w:right w:val="single" w:color="000000" w:sz="8" w:space="0"/>
            </w:tcBorders>
            <w:tcMar>
              <w:top w:w="100.0" w:type="dxa"/>
              <w:left w:w="100.0" w:type="dxa"/>
              <w:bottom w:w="100.0" w:type="dxa"/>
              <w:right w:w="100.0" w:type="dxa"/>
            </w:tcMar>
          </w:tcPr>
          <w:p>
            <w:pPr>
              <w:spacing w:after="0" w:lineRule="auto"/>
              <w:rPr>
                <w:color w:val="222222"/>
              </w:rPr>
            </w:pPr>
            <w:r w:rsidRPr="00000000" w:rsidDel="00000000" w:rsidR="00000000">
              <w:rPr>
                <w:rtl w:val="0"/>
              </w:rPr>
              <w:t xml:space="preserve">Formuláre Google (digitálne a analógové)</w:t>
            </w:r>
            <w:r w:rsidRPr="00000000" w:rsidDel="00000000" w:rsidR="00000000">
              <w:rPr>
                <w:rtl w:val="0"/>
              </w:rPr>
            </w:r>
          </w:p>
        </w:tc>
      </w:tr>
      <w:tr>
        <w:trPr>
          <w:cantSplit w:val="0"/>
          <w:trHeight w:val="75" w:hRule="atLeast"/>
          <w:tblHeader w:val="0"/>
        </w:trPr>
        <w:tc>
          <w:tcPr>
            <w:tcBorders>
              <w:top w:val="single" w:color="000000" w:sz="8" w:space="0"/>
              <w:left w:val="single" w:color="000000" w:sz="8" w:space="0"/>
              <w:bottom w:val="single" w:color="000000" w:sz="8" w:space="0"/>
              <w:right w:val="single" w:color="000000" w:sz="8" w:space="0"/>
            </w:tcBorders>
            <w:tcMar>
              <w:top w:w="100.0" w:type="dxa"/>
              <w:left w:w="100.0" w:type="dxa"/>
              <w:bottom w:w="100.0" w:type="dxa"/>
              <w:right w:w="100.0" w:type="dxa"/>
            </w:tcMar>
          </w:tcPr>
          <w:p>
            <w:pPr>
              <w:spacing w:after="0" w:line="276" w:lineRule="auto"/>
              <w:rPr/>
            </w:pPr>
            <w:r w:rsidRPr="00000000" w:rsidDel="00000000" w:rsidR="00000000">
              <w:rPr>
                <w:color w:val="000000"/>
                <w:rtl w:val="0"/>
              </w:rPr>
              <w:t xml:space="preserve">3</w:t>
            </w:r>
            <w:r w:rsidRPr="00000000" w:rsidDel="00000000" w:rsidR="00000000">
              <w:rPr>
                <w:rtl w:val="0"/>
              </w:rPr>
            </w:r>
          </w:p>
        </w:tc>
        <w:tc>
          <w:tcPr>
            <w:tcBorders>
              <w:top w:val="single" w:color="000000" w:sz="8" w:space="0"/>
              <w:left w:val="single" w:color="000000" w:sz="8" w:space="0"/>
              <w:bottom w:val="single" w:color="000000" w:sz="8" w:space="0"/>
              <w:right w:val="single" w:color="000000" w:sz="8" w:space="0"/>
            </w:tcBorders>
            <w:tcMar>
              <w:top w:w="100.0" w:type="dxa"/>
              <w:left w:w="100.0" w:type="dxa"/>
              <w:bottom w:w="100.0" w:type="dxa"/>
              <w:right w:w="100.0" w:type="dxa"/>
            </w:tcMar>
          </w:tcPr>
          <w:p>
            <w:pPr>
              <w:spacing w:after="0" w:line="276" w:lineRule="auto"/>
              <w:rPr>
                <w:rFonts w:ascii="Cambria" w:hAnsi="Cambria" w:eastAsia="Cambria" w:cs="Cambria"/>
              </w:rPr>
            </w:pPr>
            <w:r w:rsidRPr="00000000" w:rsidDel="00000000" w:rsidR="00000000">
              <w:rPr>
                <w:rtl w:val="0"/>
              </w:rPr>
              <w:t xml:space="preserve">Akýkoľvek iný nástroj na prieskumy (</w:t>
            </w:r>
            <w:hyperlink r:id="rId7">
              <w:r w:rsidRPr="00000000" w:rsidDel="00000000" w:rsidR="00000000">
                <w:rPr>
                  <w:color w:val="0b57d0"/>
                  <w:rtl w:val="0"/>
                </w:rPr>
                <w:t xml:space="preserve">napr. https://www.</w:t>
              </w:r>
            </w:hyperlink>
            <w:r w:rsidRPr="00000000" w:rsidDel="00000000" w:rsidR="00000000">
              <w:rPr>
                <w:rtl w:val="0"/>
              </w:rPr>
              <w:t xml:space="preserve">limesurvey.org/de; </w:t>
            </w:r>
            <w:r w:rsidRPr="00000000" w:rsidDel="00000000" w:rsidR="00000000">
              <w:rPr>
                <w:rtl w:val="0"/>
              </w:rPr>
              <w:t xml:space="preserve">overte si prosím bezpečnosť údajov</w:t>
            </w:r>
            <w:r w:rsidRPr="00000000" w:rsidDel="00000000" w:rsidR="00000000">
              <w:rPr>
                <w:rtl w:val="0"/>
              </w:rPr>
              <w:t xml:space="preserve">!)</w:t>
            </w:r>
            <w:r w:rsidRPr="00000000" w:rsidDel="00000000" w:rsidR="00000000">
              <w:rPr>
                <w:rtl w:val="0"/>
              </w:rPr>
            </w:r>
          </w:p>
        </w:tc>
      </w:tr>
      <w:tr>
        <w:trPr>
          <w:cantSplit w:val="0"/>
          <w:trHeight w:val="75" w:hRule="atLeast"/>
          <w:tblHeader w:val="0"/>
        </w:trPr>
        <w:tc>
          <w:tcPr>
            <w:tcBorders>
              <w:top w:val="single" w:color="000000" w:sz="8" w:space="0"/>
              <w:left w:val="single" w:color="000000" w:sz="8" w:space="0"/>
              <w:bottom w:val="single" w:color="000000" w:sz="8" w:space="0"/>
              <w:right w:val="single" w:color="000000" w:sz="8" w:space="0"/>
            </w:tcBorders>
            <w:tcMar>
              <w:top w:w="100.0" w:type="dxa"/>
              <w:left w:w="100.0" w:type="dxa"/>
              <w:bottom w:w="100.0" w:type="dxa"/>
              <w:right w:w="100.0" w:type="dxa"/>
            </w:tcMar>
          </w:tcPr>
          <w:p>
            <w:pPr>
              <w:spacing w:after="0" w:line="276" w:lineRule="auto"/>
              <w:rPr>
                <w:color w:val="000000"/>
              </w:rPr>
            </w:pPr>
            <w:r w:rsidRPr="00000000" w:rsidDel="00000000" w:rsidR="00000000">
              <w:rPr>
                <w:color w:val="000000"/>
                <w:rtl w:val="0"/>
              </w:rPr>
              <w:t xml:space="preserve">4</w:t>
            </w:r>
          </w:p>
        </w:tc>
        <w:tc>
          <w:tcPr>
            <w:tcBorders>
              <w:top w:val="single" w:color="000000" w:sz="8" w:space="0"/>
              <w:left w:val="single" w:color="000000" w:sz="8" w:space="0"/>
              <w:bottom w:val="single" w:color="000000" w:sz="8" w:space="0"/>
              <w:right w:val="single" w:color="000000" w:sz="8" w:space="0"/>
            </w:tcBorders>
            <w:tcMar>
              <w:top w:w="100.0" w:type="dxa"/>
              <w:left w:w="100.0" w:type="dxa"/>
              <w:bottom w:w="100.0" w:type="dxa"/>
              <w:right w:w="100.0" w:type="dxa"/>
            </w:tcMar>
          </w:tcPr>
          <w:p>
            <w:pPr>
              <w:spacing w:after="0" w:line="276" w:lineRule="auto"/>
              <w:rPr>
                <w:rFonts w:ascii="Cambria" w:hAnsi="Cambria" w:eastAsia="Cambria" w:cs="Cambria"/>
                <w:b w:val="0"/>
                <w:i w:val="0"/>
                <w:smallCaps w:val="0"/>
                <w:strike w:val="0"/>
                <w:color w:val="000000"/>
                <w:sz w:val="22"/>
                <w:szCs w:val="22"/>
                <w:u w:val="none"/>
                <w:shd w:val="clear" w:fill="auto"/>
                <w:vertAlign w:val="baseline"/>
              </w:rPr>
            </w:pPr>
            <w:r w:rsidRPr="00000000" w:rsidDel="00000000" w:rsidR="00000000">
              <w:rPr>
                <w:rtl w:val="0"/>
              </w:rPr>
              <w:t xml:space="preserve">Menti (na sumarizáciu výsledkov, digitálne a analógové)</w:t>
            </w:r>
            <w:r w:rsidRPr="00000000" w:rsidDel="00000000" w:rsidR="00000000">
              <w:rPr>
                <w:rtl w:val="0"/>
              </w:rPr>
            </w:r>
          </w:p>
        </w:tc>
      </w:tr>
    </w:tbl>
    <w:p w:rsidRPr="00000000" w:rsidR="00000000" w:rsidDel="00000000" w:rsidP="00000000" w:rsidRDefault="00000000" w14:paraId="00000027">
      <w:pPr>
        <w:spacing w:line="276" w:lineRule="auto"/>
        <w:rPr>
          <w:rFonts w:ascii="Cambria" w:hAnsi="Cambria" w:eastAsia="Cambria" w:cs="Cambria"/>
          <w:sz w:val="24"/>
          <w:szCs w:val="24"/>
        </w:rPr>
      </w:pPr>
      <w:r w:rsidRPr="00000000" w:rsidDel="00000000" w:rsidR="00000000">
        <w:rPr>
          <w:rtl w:val="0"/>
        </w:rPr>
      </w:r>
    </w:p>
    <w:tbl>
      <w:tblPr>
        <w:tblStyle w:val="Table6"/>
        <w:tblW w:w="9209.0" w:type="dxa"/>
        <w:jc w:val="lef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9209"/>
        <w:tblGridChange w:id="0">
          <w:tblGrid>
            <w:gridCol w:w="9209"/>
          </w:tblGrid>
        </w:tblGridChange>
      </w:tblGrid>
      <w:tr>
        <w:trPr>
          <w:cantSplit w:val="0"/>
          <w:trHeight w:val="590" w:hRule="atLeast"/>
          <w:tblHeader w:val="0"/>
        </w:trPr>
        <w:tc>
          <w:tcPr>
            <w:shd w:val="clear" w:fill="cbcdd1"/>
          </w:tcPr>
          <w:p>
            <w:pPr>
              <w:spacing w:after="120" w:line="276" w:lineRule="auto"/>
              <w:rPr>
                <w:b w:val="1"/>
              </w:rPr>
            </w:pPr>
            <w:r w:rsidRPr="00000000" w:rsidDel="00000000" w:rsidR="00000000">
              <w:rPr>
                <w:b w:val="1"/>
                <w:rtl w:val="0"/>
              </w:rPr>
              <w:t xml:space="preserve">PRÍKLADY OSVEDČENÝCH POSTUPOV</w:t>
            </w:r>
          </w:p>
        </w:tc>
      </w:tr>
      <w:tr>
        <w:trPr>
          <w:cantSplit w:val="0"/>
          <w:trHeight w:val="1328" w:hRule="atLeast"/>
          <w:tblHeader w:val="0"/>
        </w:trPr>
        <w:tc>
          <w:tcPr/>
          <w:p>
            <w:pPr>
              <w:spacing w:line="276" w:lineRule="auto"/>
              <w:rPr/>
            </w:pPr>
            <w:bookmarkStart w:name="_heading=h.gjdgxs" w:colFirst="0" w:colLast="0" w:id="0"/>
            <w:bookmarkEnd w:id="0"/>
            <w:r w:rsidRPr="00000000" w:rsidDel="00000000" w:rsidR="00000000">
              <w:rPr>
                <w:rtl w:val="0"/>
              </w:rPr>
              <w:t xml:space="preserve">V prípade, že samohodnotenie nebolo vykonané vopred, hostiteľ uvedie samohodnotenie zobrazením odkazu na podložke, ktorý vedie priamo na Survey Monkey. Hostiteľ následne vysvetlí, prečo je toto sebahodnotenie užitočné na zhodnotenie vlastných zručností a kde je ešte priestor na rast. Účastníkom sa poskytne dostatok času na to, aby sa v pokojnej atmosfére sami zhodnotili. Výsledky sa hneď potom poskytnú každému účastníkovi, aby vedel, kde sa nachádza na škále pripravenosti v jednotlivých častiach. Hostiteľ už vopred zabezpečil rôzne miesta stretnutia podľa stupnice pripravenosti, kde sa účastníci môžu stretnúť. </w:t>
            </w:r>
          </w:p>
          <w:p>
            <w:pPr>
              <w:spacing w:line="276" w:lineRule="auto"/>
              <w:rPr/>
            </w:pPr>
            <w:bookmarkStart w:name="_heading=h.jbxi206zwk0c" w:colFirst="0" w:colLast="0" w:id="3"/>
            <w:bookmarkEnd w:id="3"/>
            <w:r w:rsidRPr="00000000" w:rsidDel="00000000" w:rsidR="00000000">
              <w:rPr>
                <w:rtl w:val="0"/>
              </w:rPr>
              <w:t xml:space="preserve">Upozorňujeme, že rôzne miesta stretnutia majú zmysel len vtedy, ak je podujatie dostatočne veľké na to, aby sa vytvorilo niekoľko skupín podľa výsledkov sebahodnotenia.</w:t>
            </w:r>
          </w:p>
          <w:p>
            <w:pPr>
              <w:spacing w:line="276" w:lineRule="auto"/>
              <w:rPr/>
            </w:pPr>
            <w:r w:rsidRPr="00000000" w:rsidDel="00000000" w:rsidR="00000000">
              <w:rPr>
                <w:rtl w:val="0"/>
              </w:rPr>
              <w:t xml:space="preserve">Tento modul trvá približne do 20 minút. </w:t>
            </w:r>
          </w:p>
        </w:tc>
      </w:tr>
    </w:tbl>
    <w:p w:rsidRPr="00000000" w:rsidR="00000000" w:rsidDel="00000000" w:rsidP="00000000" w:rsidRDefault="00000000" w14:paraId="0000002C">
      <w:pPr>
        <w:spacing w:line="276" w:lineRule="auto"/>
        <w:rPr/>
      </w:pPr>
      <w:r w:rsidRPr="00000000" w:rsidDel="00000000" w:rsidR="00000000">
        <w:rPr>
          <w:rtl w:val="0"/>
        </w:rPr>
      </w:r>
    </w:p>
    <w:p w:rsidRPr="00000000" w:rsidR="00000000" w:rsidDel="00000000" w:rsidP="00000000" w:rsidRDefault="00000000" w14:paraId="0000002D">
      <w:pPr>
        <w:spacing w:line="276" w:lineRule="auto"/>
        <w:rPr/>
      </w:pPr>
      <w:r w:rsidRPr="00000000" w:rsidDel="00000000" w:rsidR="00000000">
        <w:rPr>
          <w:rtl w:val="0"/>
        </w:rPr>
      </w:r>
    </w:p>
    <w:p w:rsidRPr="00000000" w:rsidR="00000000" w:rsidDel="00000000" w:rsidP="00000000" w:rsidRDefault="00000000" w14:paraId="0000002E">
      <w:pPr>
        <w:spacing w:line="276" w:lineRule="auto"/>
        <w:rPr/>
      </w:pPr>
      <w:r w:rsidRPr="00000000" w:rsidDel="00000000" w:rsidR="00000000">
        <w:rPr>
          <w:rtl w:val="0"/>
        </w:rPr>
      </w:r>
    </w:p>
    <w:p w:rsidRPr="00000000" w:rsidR="00000000" w:rsidDel="00000000" w:rsidP="00000000" w:rsidRDefault="00000000" w14:paraId="0000002F">
      <w:pPr>
        <w:spacing w:line="276" w:lineRule="auto"/>
        <w:rPr/>
      </w:pPr>
      <w:r w:rsidRPr="00000000" w:rsidDel="00000000" w:rsidR="00000000">
        <w:rPr>
          <w:rtl w:val="0"/>
        </w:rPr>
      </w:r>
    </w:p>
    <w:p w:rsidRPr="00000000" w:rsidR="00000000" w:rsidDel="00000000" w:rsidP="00000000" w:rsidRDefault="00000000" w14:paraId="00000030">
      <w:pPr>
        <w:spacing w:line="276" w:lineRule="auto"/>
        <w:rPr/>
      </w:pPr>
      <w:r w:rsidRPr="00000000" w:rsidDel="00000000" w:rsidR="00000000">
        <w:rPr>
          <w:rtl w:val="0"/>
        </w:rPr>
      </w:r>
    </w:p>
    <w:p w:rsidRPr="00000000" w:rsidR="00000000" w:rsidDel="00000000" w:rsidP="00000000" w:rsidRDefault="00000000" w14:paraId="00000031">
      <w:pPr>
        <w:spacing w:line="276" w:lineRule="auto"/>
        <w:rPr/>
      </w:pPr>
      <w:r w:rsidRPr="00000000" w:rsidDel="00000000" w:rsidR="00000000">
        <w:rPr>
          <w:rtl w:val="0"/>
        </w:rPr>
      </w:r>
    </w:p>
    <w:p w:rsidRPr="00000000" w:rsidR="00000000" w:rsidDel="00000000" w:rsidP="00000000" w:rsidRDefault="00000000" w14:paraId="00000032">
      <w:pPr>
        <w:spacing w:line="276" w:lineRule="auto"/>
        <w:rPr/>
      </w:pPr>
      <w:r w:rsidRPr="00000000" w:rsidDel="00000000" w:rsidR="00000000">
        <w:rPr>
          <w:rtl w:val="0"/>
        </w:rPr>
      </w:r>
    </w:p>
    <w:p w:rsidRPr="00000000" w:rsidR="00000000" w:rsidDel="00000000" w:rsidP="00000000" w:rsidRDefault="00000000" w14:paraId="00000033">
      <w:pPr>
        <w:spacing w:line="276" w:lineRule="auto"/>
        <w:rPr/>
      </w:pPr>
      <w:r w:rsidRPr="00000000" w:rsidDel="00000000" w:rsidR="00000000">
        <w:rPr>
          <w:rtl w:val="0"/>
        </w:rPr>
      </w:r>
    </w:p>
    <w:p w:rsidRPr="00000000" w:rsidR="00000000" w:rsidDel="00000000" w:rsidP="00000000" w:rsidRDefault="00000000" w14:paraId="00000034">
      <w:pPr>
        <w:spacing w:line="276" w:lineRule="auto"/>
        <w:rPr/>
      </w:pPr>
      <w:r w:rsidRPr="00000000" w:rsidDel="00000000" w:rsidR="00000000">
        <w:rPr>
          <w:rtl w:val="0"/>
        </w:rPr>
      </w:r>
    </w:p>
    <w:p w:rsidRPr="00000000" w:rsidR="00000000" w:rsidDel="00000000" w:rsidP="00000000" w:rsidRDefault="00000000" w14:paraId="00000035">
      <w:pPr>
        <w:spacing w:line="276" w:lineRule="auto"/>
        <w:rPr/>
      </w:pPr>
      <w:r w:rsidRPr="00000000" w:rsidDel="00000000" w:rsidR="00000000">
        <w:rPr>
          <w:rtl w:val="0"/>
        </w:rPr>
      </w:r>
    </w:p>
    <w:p w:rsidRPr="00000000" w:rsidR="00000000" w:rsidDel="00000000" w:rsidP="00000000" w:rsidRDefault="00000000" w14:paraId="00000036">
      <w:pPr>
        <w:spacing w:line="276" w:lineRule="auto"/>
        <w:rPr/>
      </w:pPr>
      <w:r w:rsidRPr="00000000" w:rsidDel="00000000" w:rsidR="00000000">
        <w:rPr>
          <w:rtl w:val="0"/>
        </w:rPr>
      </w:r>
    </w:p>
    <w:p w:rsidRPr="00000000" w:rsidR="00000000" w:rsidDel="00000000" w:rsidP="00000000" w:rsidRDefault="00000000" w14:paraId="00000037">
      <w:pPr>
        <w:spacing w:line="276" w:lineRule="auto"/>
        <w:rPr/>
      </w:pPr>
      <w:r w:rsidRPr="00000000" w:rsidDel="00000000" w:rsidR="00000000">
        <w:rPr>
          <w:rtl w:val="0"/>
        </w:rPr>
      </w:r>
    </w:p>
    <w:p w:rsidRPr="00000000" w:rsidR="00000000" w:rsidDel="00000000" w:rsidP="00000000" w:rsidRDefault="00000000" w14:paraId="00000038">
      <w:pPr>
        <w:spacing w:line="276" w:lineRule="auto"/>
        <w:rPr/>
      </w:pPr>
      <w:r w:rsidRPr="00000000" w:rsidDel="00000000" w:rsidR="00000000">
        <w:rPr>
          <w:rtl w:val="0"/>
        </w:rPr>
      </w:r>
    </w:p>
    <w:p w:rsidRPr="00000000" w:rsidR="00000000" w:rsidDel="00000000" w:rsidP="00000000" w:rsidRDefault="00000000" w14:paraId="00000039">
      <w:pPr>
        <w:spacing w:line="276" w:lineRule="auto"/>
        <w:rPr/>
      </w:pPr>
      <w:r w:rsidRPr="00000000" w:rsidDel="00000000" w:rsidR="00000000">
        <w:rPr>
          <w:rtl w:val="0"/>
        </w:rPr>
      </w:r>
    </w:p>
    <w:p w:rsidRPr="00000000" w:rsidR="00000000" w:rsidDel="00000000" w:rsidP="00000000" w:rsidRDefault="00000000" w14:paraId="0000003A">
      <w:pPr>
        <w:spacing w:line="276" w:lineRule="auto"/>
        <w:rPr/>
      </w:pPr>
      <w:r w:rsidRPr="00000000" w:rsidDel="00000000" w:rsidR="00000000">
        <w:rPr>
          <w:rtl w:val="0"/>
        </w:rPr>
      </w:r>
    </w:p>
    <w:p w:rsidRPr="00000000" w:rsidR="00000000" w:rsidDel="00000000" w:rsidP="00000000" w:rsidRDefault="00000000" w14:paraId="0000003B">
      <w:pPr>
        <w:spacing w:line="276" w:lineRule="auto"/>
        <w:rPr/>
      </w:pPr>
      <w:r w:rsidRPr="00000000" w:rsidDel="00000000" w:rsidR="00000000">
        <w:rPr>
          <w:rtl w:val="0"/>
        </w:rPr>
      </w:r>
    </w:p>
    <w:sectPr>
      <w:headerReference w:type="default" r:id="rId8"/>
      <w:headerReference w:type="first" r:id="rId9"/>
      <w:headerReference w:type="even" r:id="rId10"/>
      <w:footerReference w:type="default" r:id="rId11"/>
      <w:footerReference w:type="first" r:id="rId12"/>
      <w:footerReference w:type="even" r:id="rId13"/>
      <w:pgSz w:w="11906" w:h="16838" w:orient="portrait"/>
      <w:pgMar w:top="1440" w:right="1440" w:bottom="1440" w:lef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Pr="00000000" w:rsidR="00000000" w:rsidDel="00000000" w:rsidP="00000000" w:rsidRDefault="00000000" w14:paraId="0000003F">
    <w:pPr>
      <w:pBdr>
        <w:top w:val="nil" w:sz="0" w:space="0"/>
        <w:left w:val="nil" w:sz="0" w:space="0"/>
        <w:bottom w:val="nil" w:sz="0" w:space="0"/>
        <w:right w:val="nil" w:sz="0" w:space="0"/>
        <w:between w:val="nil" w:sz="0" w:space="0"/>
      </w:pBdr>
      <w:tabs>
        <w:tab w:val="center" w:leader="none" w:pos="4513"/>
        <w:tab w:val="right" w:leader="none" w:pos="9026"/>
      </w:tabs>
      <w:spacing w:after="0" w:lineRule="auto"/>
      <w:rPr>
        <w:color w:val="000000"/>
      </w:rPr>
    </w:pPr>
    <w:r w:rsidRPr="00000000" w:rsidDel="00000000" w:rsid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Pr="00000000" w:rsidR="00000000" w:rsidDel="00000000" w:rsidP="00000000" w:rsidRDefault="00000000" w14:paraId="00000040">
    <w:pPr>
      <w:pBdr>
        <w:top w:val="nil" w:sz="0" w:space="0"/>
        <w:left w:val="nil" w:sz="0" w:space="0"/>
        <w:bottom w:val="nil" w:sz="0" w:space="0"/>
        <w:right w:val="nil" w:sz="0" w:space="0"/>
        <w:between w:val="nil" w:sz="0" w:space="0"/>
      </w:pBdr>
      <w:tabs>
        <w:tab w:val="center" w:leader="none" w:pos="4513"/>
        <w:tab w:val="right" w:leader="none" w:pos="9026"/>
      </w:tabs>
      <w:spacing w:after="0" w:lineRule="auto"/>
      <w:rPr>
        <w:color w:val="000000"/>
      </w:rPr>
    </w:pPr>
    <w:r w:rsidRPr="00000000" w:rsidDel="00000000" w:rsid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Pr="00000000" w:rsidR="00000000" w:rsidDel="00000000" w:rsidP="00000000" w:rsidRDefault="00000000" w14:paraId="00000041">
    <w:pPr>
      <w:pBdr>
        <w:top w:val="nil" w:sz="0" w:space="0"/>
        <w:left w:val="nil" w:sz="0" w:space="0"/>
        <w:bottom w:val="nil" w:sz="0" w:space="0"/>
        <w:right w:val="nil" w:sz="0" w:space="0"/>
        <w:between w:val="nil" w:sz="0" w:space="0"/>
      </w:pBdr>
      <w:tabs>
        <w:tab w:val="center" w:leader="none" w:pos="4513"/>
        <w:tab w:val="right" w:leader="none" w:pos="9026"/>
      </w:tabs>
      <w:spacing w:after="0" w:lineRule="auto"/>
      <w:rPr>
        <w:color w:val="000000"/>
      </w:rPr>
    </w:pPr>
    <w:r w:rsidRPr="00000000" w:rsidDel="00000000" w:rsid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Pr="00000000" w:rsidR="00000000" w:rsidDel="00000000" w:rsidP="00000000" w:rsidRDefault="00000000" w14:paraId="0000003C">
    <w:pPr>
      <w:pBdr>
        <w:top w:val="nil" w:sz="0" w:space="0"/>
        <w:left w:val="nil" w:sz="0" w:space="0"/>
        <w:bottom w:val="nil" w:sz="0" w:space="0"/>
        <w:right w:val="nil" w:sz="0" w:space="0"/>
        <w:between w:val="nil" w:sz="0" w:space="0"/>
      </w:pBdr>
      <w:tabs>
        <w:tab w:val="center" w:leader="none" w:pos="4513"/>
        <w:tab w:val="right" w:leader="none" w:pos="9026"/>
      </w:tabs>
      <w:spacing w:after="0" w:lineRule="auto"/>
      <w:rPr>
        <w:color w:val="000000"/>
      </w:rPr>
    </w:pPr>
    <w:r w:rsidRPr="00000000" w:rsidDel="00000000" w:rsid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pPr>
      <w:tabs>
        <w:tab w:val="center" w:leader="none" w:pos="4513"/>
        <w:tab w:val="right" w:leader="none" w:pos="9026"/>
      </w:tabs>
      <w:spacing w:after="0" w:lineRule="auto"/>
      <w:jc w:val="center"/>
      <w:rPr>
        <w:b w:val="1"/>
        <w:color w:val="1f497d"/>
        <w:sz w:val="28"/>
        <w:szCs w:val="28"/>
      </w:rPr>
    </w:pPr>
    <w:r w:rsidRPr="00000000" w:rsidDel="00000000" w:rsidR="00000000">
      <w:rPr>
        <w:b w:val="1"/>
        <w:color w:val="1f497d"/>
        <w:sz w:val="28"/>
        <w:szCs w:val="28"/>
        <w:vertAlign w:val="baseline"/>
        <w:rtl w:val="0"/>
      </w:rPr>
      <w:t xml:space="preserve">Zmiešané multilógy: posilnenie transformácie a inovácie vo vysokoškolskom vzdelávaní</w:t>
    </w:r>
    <w:r w:rsidRPr="00000000" w:rsidDel="00000000" w:rsidR="00000000">
      <w:rPr>
        <w:rtl w:val="0"/>
      </w:rPr>
    </w:r>
    <w:r w:rsidRPr="00000000" w:rsidDel="00000000" w:rsidR="00000000">
      <w:drawing>
        <wp:anchor distT="0" distB="0" distL="114300" distR="114300" simplePos="0" relativeHeight="0" behindDoc="0" locked="0" layoutInCell="1" hidden="0" allowOverlap="1">
          <wp:simplePos x="0" y="0"/>
          <wp:positionH relativeFrom="column">
            <wp:posOffset>-908049</wp:posOffset>
          </wp:positionH>
          <wp:positionV relativeFrom="paragraph">
            <wp:posOffset>-354329</wp:posOffset>
          </wp:positionV>
          <wp:extent cx="1720850" cy="490855"/>
          <wp:effectExtent l="0" t="0" r="0" b="0"/>
          <wp:wrapSquare wrapText="bothSides" distT="0" distB="0" distL="114300" distR="114300"/>
          <wp:docPr id="4" name="image2.png"/>
          <a:graphic>
            <a:graphicData uri="http://schemas.openxmlformats.org/drawingml/2006/picture">
              <pic:pic>
                <pic:nvPicPr>
                  <pic:cNvPr id="0" name="image2.png"/>
                  <pic:cNvPicPr preferRelativeResize="0"/>
                </pic:nvPicPr>
                <pic:blipFill>
                  <a:blip r:embed="rId1"/>
                  <a:srcRect l="0" t="0" r="0" b="0"/>
                  <a:stretch>
                    <a:fillRect/>
                  </a:stretch>
                </pic:blipFill>
                <pic:spPr>
                  <a:xfrm>
                    <a:off x="0" y="0"/>
                    <a:ext cx="1720850" cy="490855"/>
                  </a:xfrm>
                  <a:prstGeom prst="rect"/>
                  <a:ln/>
                </pic:spPr>
              </pic:pic>
            </a:graphicData>
          </a:graphic>
        </wp:anchor>
      </w:drawing>
    </w:r>
    <w:r w:rsidRPr="00000000" w:rsidDel="00000000" w:rsidR="00000000">
      <w:drawing>
        <wp:anchor distT="0" distB="0" distL="114300" distR="114300" simplePos="0" relativeHeight="0" behindDoc="0" locked="0" layoutInCell="1" hidden="0" allowOverlap="1">
          <wp:simplePos x="0" y="0"/>
          <wp:positionH relativeFrom="column">
            <wp:posOffset>5638800</wp:posOffset>
          </wp:positionH>
          <wp:positionV relativeFrom="paragraph">
            <wp:posOffset>-411479</wp:posOffset>
          </wp:positionV>
          <wp:extent cx="885600" cy="885600"/>
          <wp:effectExtent l="0" t="0" r="0" b="0"/>
          <wp:wrapSquare wrapText="bothSides" distT="0" distB="0" distL="114300" distR="114300"/>
          <wp:docPr id="5" name="image1.png"/>
          <a:graphic>
            <a:graphicData uri="http://schemas.openxmlformats.org/drawingml/2006/picture">
              <pic:pic>
                <pic:nvPicPr>
                  <pic:cNvPr id="0" name="image1.png"/>
                  <pic:cNvPicPr preferRelativeResize="0"/>
                </pic:nvPicPr>
                <pic:blipFill>
                  <a:blip r:embed="rId2"/>
                  <a:srcRect l="0" t="0" r="0" b="0"/>
                  <a:stretch>
                    <a:fillRect/>
                  </a:stretch>
                </pic:blipFill>
                <pic:spPr>
                  <a:xfrm>
                    <a:off x="0" y="0"/>
                    <a:ext cx="885600" cy="8856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Pr="00000000" w:rsidR="00000000" w:rsidDel="00000000" w:rsidP="00000000" w:rsidRDefault="00000000" w14:paraId="0000003E">
    <w:pPr>
      <w:pBdr>
        <w:top w:val="nil" w:sz="0" w:space="0"/>
        <w:left w:val="nil" w:sz="0" w:space="0"/>
        <w:bottom w:val="nil" w:sz="0" w:space="0"/>
        <w:right w:val="nil" w:sz="0" w:space="0"/>
        <w:between w:val="nil" w:sz="0" w:space="0"/>
      </w:pBdr>
      <w:tabs>
        <w:tab w:val="center" w:leader="none" w:pos="4513"/>
        <w:tab w:val="right" w:leader="none" w:pos="9026"/>
      </w:tabs>
      <w:spacing w:after="0" w:lineRule="auto"/>
      <w:rPr>
        <w:color w:val="000000"/>
      </w:rPr>
    </w:pP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hAnsi="Calibri" w:eastAsia="Calibri" w:cs="Calibri"/>
        <w:lang w:val="en-IE"/>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40" w:after="60" w:lineRule="auto"/>
      <w:jc w:val="left"/>
    </w:pPr>
    <w:rPr>
      <w:b w:val="1"/>
      <w:sz w:val="24"/>
      <w:szCs w:val="24"/>
    </w:rPr>
  </w:style>
  <w:style w:type="paragraph" w:styleId="Heading2">
    <w:name w:val="heading 2"/>
    <w:basedOn w:val="Normal"/>
    <w:next w:val="Normal"/>
    <w:pPr>
      <w:spacing w:before="240" w:after="80" w:lineRule="auto"/>
      <w:jc w:val="left"/>
    </w:pPr>
    <w:rPr>
      <w:smallCaps w:val="1"/>
      <w:sz w:val="28"/>
      <w:szCs w:val="28"/>
    </w:rPr>
  </w:style>
  <w:style w:type="paragraph" w:styleId="Heading3">
    <w:name w:val="heading 3"/>
    <w:basedOn w:val="Normal"/>
    <w:next w:val="Normal"/>
    <w:pPr>
      <w:spacing w:after="0" w:lineRule="auto"/>
      <w:jc w:val="left"/>
    </w:pPr>
    <w:rPr>
      <w:b w:val="1"/>
      <w:i w:val="1"/>
    </w:rPr>
  </w:style>
  <w:style w:type="paragraph" w:styleId="Heading4">
    <w:name w:val="heading 4"/>
    <w:basedOn w:val="Normal"/>
    <w:next w:val="Normal"/>
    <w:pPr>
      <w:spacing w:before="240" w:after="0" w:lineRule="auto"/>
      <w:jc w:val="left"/>
    </w:pPr>
    <w:rPr>
      <w:smallCaps w:val="1"/>
      <w:sz w:val="22"/>
      <w:szCs w:val="22"/>
    </w:rPr>
  </w:style>
  <w:style w:type="paragraph" w:styleId="Heading5">
    <w:name w:val="heading 5"/>
    <w:basedOn w:val="Normal"/>
    <w:next w:val="Normal"/>
    <w:pPr>
      <w:spacing w:before="200" w:after="0" w:lineRule="auto"/>
      <w:jc w:val="left"/>
    </w:pPr>
    <w:rPr>
      <w:smallCaps w:val="1"/>
      <w:color w:val="988307"/>
      <w:sz w:val="22"/>
      <w:szCs w:val="22"/>
    </w:rPr>
  </w:style>
  <w:style w:type="paragraph" w:styleId="Heading6">
    <w:name w:val="heading 6"/>
    <w:basedOn w:val="Normal"/>
    <w:next w:val="Normal"/>
    <w:pPr>
      <w:spacing w:after="0" w:lineRule="auto"/>
      <w:jc w:val="left"/>
    </w:pPr>
    <w:rPr>
      <w:smallCaps w:val="1"/>
      <w:color w:val="ccaf0a"/>
      <w:sz w:val="22"/>
      <w:szCs w:val="22"/>
    </w:rPr>
  </w:style>
  <w:style w:type="paragraph" w:styleId="Title">
    <w:name w:val="Title"/>
    <w:basedOn w:val="Normal"/>
    <w:next w:val="Normal"/>
    <w:pPr>
      <w:pBdr>
        <w:top w:val="single" w:color="ccaf0a" w:sz="12" w:space="1"/>
      </w:pBdr>
      <w:spacing w:after="60" w:lineRule="auto"/>
      <w:jc w:val="left"/>
    </w:pPr>
    <w:rPr>
      <w:rFonts w:ascii="Quattrocento Sans" w:hAnsi="Quattrocento Sans" w:eastAsia="Quattrocento Sans" w:cs="Quattrocento Sans"/>
      <w:sz w:val="36"/>
      <w:szCs w:val="36"/>
    </w:rPr>
  </w:style>
  <w:style w:type="paragraph" w:styleId="Standard" w:default="1">
    <w:name w:val="Normal"/>
    <w:qFormat w:val="1"/>
  </w:style>
  <w:style w:type="paragraph" w:styleId="berschrift1">
    <w:name w:val="heading 1"/>
    <w:basedOn w:val="Standard"/>
    <w:next w:val="Standard"/>
    <w:uiPriority w:val="9"/>
    <w:qFormat w:val="1"/>
    <w:pPr>
      <w:spacing w:before="240" w:after="60"/>
      <w:jc w:val="left"/>
      <w:outlineLvl w:val="0"/>
    </w:pPr>
    <w:rPr>
      <w:b w:val="1"/>
      <w:sz w:val="24"/>
      <w:szCs w:val="24"/>
    </w:rPr>
  </w:style>
  <w:style w:type="paragraph" w:styleId="berschrift2">
    <w:name w:val="heading 2"/>
    <w:basedOn w:val="Standard"/>
    <w:next w:val="Standard"/>
    <w:uiPriority w:val="9"/>
    <w:semiHidden w:val="1"/>
    <w:unhideWhenUsed w:val="1"/>
    <w:qFormat w:val="1"/>
    <w:pPr>
      <w:spacing w:before="240" w:after="80"/>
      <w:jc w:val="left"/>
      <w:outlineLvl w:val="1"/>
    </w:pPr>
    <w:rPr>
      <w:smallCaps w:val="1"/>
      <w:sz w:val="28"/>
      <w:szCs w:val="28"/>
    </w:rPr>
  </w:style>
  <w:style w:type="paragraph" w:styleId="berschrift3">
    <w:name w:val="heading 3"/>
    <w:basedOn w:val="Standard"/>
    <w:next w:val="Standard"/>
    <w:uiPriority w:val="9"/>
    <w:semiHidden w:val="1"/>
    <w:unhideWhenUsed w:val="1"/>
    <w:qFormat w:val="1"/>
    <w:pPr>
      <w:spacing w:after="0"/>
      <w:jc w:val="left"/>
      <w:outlineLvl w:val="2"/>
    </w:pPr>
    <w:rPr>
      <w:b w:val="1"/>
      <w:i w:val="1"/>
    </w:rPr>
  </w:style>
  <w:style w:type="paragraph" w:styleId="berschrift4">
    <w:name w:val="heading 4"/>
    <w:basedOn w:val="Standard"/>
    <w:next w:val="Standard"/>
    <w:uiPriority w:val="9"/>
    <w:semiHidden w:val="1"/>
    <w:unhideWhenUsed w:val="1"/>
    <w:qFormat w:val="1"/>
    <w:pPr>
      <w:spacing w:before="240" w:after="0"/>
      <w:jc w:val="left"/>
      <w:outlineLvl w:val="3"/>
    </w:pPr>
    <w:rPr>
      <w:smallCaps w:val="1"/>
      <w:sz w:val="22"/>
      <w:szCs w:val="22"/>
    </w:rPr>
  </w:style>
  <w:style w:type="paragraph" w:styleId="berschrift5">
    <w:name w:val="heading 5"/>
    <w:basedOn w:val="Standard"/>
    <w:next w:val="Standard"/>
    <w:uiPriority w:val="9"/>
    <w:semiHidden w:val="1"/>
    <w:unhideWhenUsed w:val="1"/>
    <w:qFormat w:val="1"/>
    <w:pPr>
      <w:spacing w:before="200" w:after="0"/>
      <w:jc w:val="left"/>
      <w:outlineLvl w:val="4"/>
    </w:pPr>
    <w:rPr>
      <w:smallCaps w:val="1"/>
      <w:color w:val="988307"/>
      <w:sz w:val="22"/>
      <w:szCs w:val="22"/>
    </w:rPr>
  </w:style>
  <w:style w:type="paragraph" w:styleId="berschrift6">
    <w:name w:val="heading 6"/>
    <w:basedOn w:val="Standard"/>
    <w:next w:val="Standard"/>
    <w:uiPriority w:val="9"/>
    <w:semiHidden w:val="1"/>
    <w:unhideWhenUsed w:val="1"/>
    <w:qFormat w:val="1"/>
    <w:pPr>
      <w:spacing w:after="0"/>
      <w:jc w:val="left"/>
      <w:outlineLvl w:val="5"/>
    </w:pPr>
    <w:rPr>
      <w:smallCaps w:val="1"/>
      <w:color w:val="ccaf0a"/>
      <w:sz w:val="22"/>
      <w:szCs w:val="22"/>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Titel">
    <w:name w:val="Title"/>
    <w:basedOn w:val="Standard"/>
    <w:next w:val="Standard"/>
    <w:uiPriority w:val="10"/>
    <w:qFormat w:val="1"/>
    <w:pPr>
      <w:pBdr>
        <w:top w:val="single" w:color="ccaf0a" w:sz="12" w:space="1"/>
      </w:pBdr>
      <w:spacing w:after="60"/>
      <w:jc w:val="left"/>
    </w:pPr>
    <w:rPr>
      <w:rFonts w:ascii="Quattrocento Sans" w:hAnsi="Quattrocento Sans" w:eastAsia="Quattrocento Sans" w:cs="Quattrocento Sans"/>
      <w:sz w:val="36"/>
      <w:szCs w:val="36"/>
    </w:rPr>
  </w:style>
  <w:style w:type="paragraph" w:styleId="Untertitel">
    <w:name w:val="Subtitle"/>
    <w:basedOn w:val="Standard"/>
    <w:next w:val="Standard"/>
    <w:uiPriority w:val="11"/>
    <w:qFormat w:val="1"/>
    <w:pPr>
      <w:spacing w:after="240"/>
      <w:jc w:val="left"/>
    </w:pPr>
    <w:rPr>
      <w:rFonts w:ascii="Quattrocento Sans" w:hAnsi="Quattrocento Sans" w:eastAsia="Quattrocento Sans" w:cs="Quattrocento Sans"/>
      <w:i w:val="1"/>
    </w:rPr>
  </w:style>
  <w:style w:type="table" w:styleId="a" w:customStyle="1">
    <w:basedOn w:val="NormaleTabelle"/>
    <w:pPr>
      <w:spacing w:after="0"/>
    </w:pPr>
    <w:tblPr>
      <w:tblStyleRowBandSize w:val="1"/>
      <w:tblStyleColBandSize w:val="1"/>
    </w:tblPr>
  </w:style>
  <w:style w:type="table" w:styleId="a0" w:customStyle="1">
    <w:basedOn w:val="NormaleTabelle"/>
    <w:pPr>
      <w:spacing w:after="0"/>
    </w:pPr>
    <w:tblPr>
      <w:tblStyleRowBandSize w:val="1"/>
      <w:tblStyleColBandSize w:val="1"/>
    </w:tblPr>
  </w:style>
  <w:style w:type="table" w:styleId="a1" w:customStyle="1">
    <w:basedOn w:val="NormaleTabelle"/>
    <w:pPr>
      <w:spacing w:after="0"/>
    </w:pPr>
    <w:tblPr>
      <w:tblStyleRowBandSize w:val="1"/>
      <w:tblStyleColBandSize w:val="1"/>
    </w:tblPr>
  </w:style>
  <w:style w:type="table" w:styleId="a2" w:customStyle="1">
    <w:basedOn w:val="NormaleTabelle"/>
    <w:pPr>
      <w:spacing w:after="0"/>
    </w:pPr>
    <w:tblPr>
      <w:tblStyleRowBandSize w:val="1"/>
      <w:tblStyleColBandSize w:val="1"/>
    </w:tblPr>
  </w:style>
  <w:style w:type="table" w:styleId="a3" w:customStyle="1">
    <w:basedOn w:val="NormaleTabelle"/>
    <w:pPr>
      <w:spacing w:after="0"/>
    </w:pPr>
    <w:tblPr>
      <w:tblStyleRowBandSize w:val="1"/>
      <w:tblStyleColBandSize w:val="1"/>
    </w:tblPr>
  </w:style>
  <w:style w:type="table" w:styleId="a4" w:customStyle="1">
    <w:basedOn w:val="NormaleTabelle"/>
    <w:pPr>
      <w:spacing w:after="0"/>
    </w:pPr>
    <w:tblPr>
      <w:tblStyleRowBandSize w:val="1"/>
      <w:tblStyleColBandSize w:val="1"/>
    </w:tblPr>
  </w:style>
  <w:style w:type="table" w:styleId="a5" w:customStyle="1">
    <w:basedOn w:val="NormaleTabelle"/>
    <w:pPr>
      <w:spacing w:after="0"/>
    </w:pPr>
    <w:tblPr>
      <w:tblStyleRowBandSize w:val="1"/>
      <w:tblStyleColBandSize w:val="1"/>
    </w:tblPr>
  </w:style>
  <w:style w:type="table" w:styleId="a6" w:customStyle="1">
    <w:basedOn w:val="NormaleTabelle"/>
    <w:pPr>
      <w:spacing w:after="0"/>
    </w:pPr>
    <w:tblPr>
      <w:tblStyleRowBandSize w:val="1"/>
      <w:tblStyleColBandSize w:val="1"/>
    </w:tblPr>
  </w:style>
  <w:style w:type="table" w:styleId="a7" w:customStyle="1">
    <w:basedOn w:val="NormaleTabelle"/>
    <w:pPr>
      <w:spacing w:after="0"/>
    </w:pPr>
    <w:tblPr>
      <w:tblStyleRowBandSize w:val="1"/>
      <w:tblStyleColBandSize w:val="1"/>
    </w:tblPr>
  </w:style>
  <w:style w:type="table" w:styleId="a8" w:customStyle="1">
    <w:basedOn w:val="NormaleTabelle"/>
    <w:pPr>
      <w:spacing w:after="0"/>
    </w:pPr>
    <w:tblPr>
      <w:tblStyleRowBandSize w:val="1"/>
      <w:tblStyleColBandSize w:val="1"/>
    </w:tblPr>
  </w:style>
  <w:style w:type="table" w:styleId="a9" w:customStyle="1">
    <w:basedOn w:val="NormaleTabelle"/>
    <w:pPr>
      <w:spacing w:after="0"/>
    </w:pPr>
    <w:tblPr>
      <w:tblStyleRowBandSize w:val="1"/>
      <w:tblStyleColBandSize w:val="1"/>
    </w:tblPr>
  </w:style>
  <w:style w:type="table" w:styleId="aa" w:customStyle="1">
    <w:basedOn w:val="NormaleTabelle"/>
    <w:pPr>
      <w:spacing w:after="0"/>
    </w:pPr>
    <w:tblPr>
      <w:tblStyleRowBandSize w:val="1"/>
      <w:tblStyleColBandSize w:val="1"/>
    </w:tblPr>
  </w:style>
  <w:style w:type="table" w:styleId="ab" w:customStyle="1">
    <w:basedOn w:val="NormaleTabelle"/>
    <w:pPr>
      <w:spacing w:after="0"/>
    </w:pPr>
    <w:tblPr>
      <w:tblStyleRowBandSize w:val="1"/>
      <w:tblStyleColBandSize w:val="1"/>
    </w:tblPr>
  </w:style>
  <w:style w:type="table" w:styleId="ac" w:customStyle="1">
    <w:basedOn w:val="NormaleTabelle"/>
    <w:pPr>
      <w:spacing w:after="0"/>
    </w:pPr>
    <w:tblPr>
      <w:tblStyleRowBandSize w:val="1"/>
      <w:tblStyleColBandSize w:val="1"/>
    </w:tblPr>
  </w:style>
  <w:style w:type="table" w:styleId="ad" w:customStyle="1">
    <w:basedOn w:val="NormaleTabelle"/>
    <w:pPr>
      <w:spacing w:after="0"/>
    </w:pPr>
    <w:tblPr>
      <w:tblStyleRowBandSize w:val="1"/>
      <w:tblStyleColBandSize w:val="1"/>
    </w:tblPr>
  </w:style>
  <w:style w:type="table" w:styleId="ae" w:customStyle="1">
    <w:basedOn w:val="NormaleTabelle"/>
    <w:pPr>
      <w:spacing w:after="0"/>
    </w:pPr>
    <w:tblPr>
      <w:tblStyleRowBandSize w:val="1"/>
      <w:tblStyleColBandSize w:val="1"/>
    </w:tblPr>
  </w:style>
  <w:style w:type="table" w:styleId="af" w:customStyle="1">
    <w:basedOn w:val="NormaleTabelle"/>
    <w:pPr>
      <w:spacing w:after="0"/>
    </w:pPr>
    <w:tblPr>
      <w:tblStyleRowBandSize w:val="1"/>
      <w:tblStyleColBandSize w:val="1"/>
    </w:tblPr>
  </w:style>
  <w:style w:type="table" w:styleId="af0" w:customStyle="1">
    <w:basedOn w:val="NormaleTabelle"/>
    <w:pPr>
      <w:spacing w:after="0"/>
    </w:pPr>
    <w:tblPr>
      <w:tblStyleRowBandSize w:val="1"/>
      <w:tblStyleColBandSize w:val="1"/>
    </w:tblPr>
  </w:style>
  <w:style w:type="table" w:styleId="af1" w:customStyle="1">
    <w:basedOn w:val="NormaleTabelle"/>
    <w:pPr>
      <w:spacing w:after="0"/>
    </w:pPr>
    <w:tblPr>
      <w:tblStyleRowBandSize w:val="1"/>
      <w:tblStyleColBandSize w:val="1"/>
    </w:tblPr>
  </w:style>
  <w:style w:type="table" w:styleId="af2" w:customStyle="1">
    <w:basedOn w:val="NormaleTabelle"/>
    <w:pPr>
      <w:spacing w:after="0"/>
    </w:pPr>
    <w:tblPr>
      <w:tblStyleRowBandSize w:val="1"/>
      <w:tblStyleColBandSize w:val="1"/>
    </w:tblPr>
  </w:style>
  <w:style w:type="table" w:styleId="af3" w:customStyle="1">
    <w:basedOn w:val="NormaleTabelle"/>
    <w:pPr>
      <w:spacing w:after="0"/>
    </w:pPr>
    <w:tblPr>
      <w:tblStyleRowBandSize w:val="1"/>
      <w:tblStyleColBandSize w:val="1"/>
    </w:tblPr>
  </w:style>
  <w:style w:type="table" w:styleId="af4" w:customStyle="1">
    <w:basedOn w:val="NormaleTabelle"/>
    <w:pPr>
      <w:spacing w:after="0"/>
    </w:pPr>
    <w:tblPr>
      <w:tblStyleRowBandSize w:val="1"/>
      <w:tblStyleColBandSize w:val="1"/>
    </w:tblPr>
  </w:style>
  <w:style w:type="table" w:styleId="af5" w:customStyle="1">
    <w:basedOn w:val="NormaleTabelle"/>
    <w:pPr>
      <w:spacing w:after="0"/>
    </w:pPr>
    <w:tblPr>
      <w:tblStyleRowBandSize w:val="1"/>
      <w:tblStyleColBandSize w:val="1"/>
    </w:tblPr>
  </w:style>
  <w:style w:type="table" w:styleId="af6" w:customStyle="1">
    <w:basedOn w:val="NormaleTabelle"/>
    <w:pPr>
      <w:spacing w:after="0"/>
    </w:pPr>
    <w:tblPr>
      <w:tblStyleRowBandSize w:val="1"/>
      <w:tblStyleColBandSize w:val="1"/>
    </w:tblPr>
  </w:style>
  <w:style w:type="table" w:styleId="af7" w:customStyle="1">
    <w:basedOn w:val="NormaleTabelle"/>
    <w:pPr>
      <w:spacing w:after="0"/>
    </w:pPr>
    <w:tblPr>
      <w:tblStyleRowBandSize w:val="1"/>
      <w:tblStyleColBandSize w:val="1"/>
    </w:tblPr>
  </w:style>
  <w:style w:type="table" w:styleId="af8" w:customStyle="1">
    <w:basedOn w:val="NormaleTabelle"/>
    <w:pPr>
      <w:spacing w:after="0"/>
    </w:pPr>
    <w:tblPr>
      <w:tblStyleRowBandSize w:val="1"/>
      <w:tblStyleColBandSize w:val="1"/>
    </w:tblPr>
  </w:style>
  <w:style w:type="table" w:styleId="af9" w:customStyle="1">
    <w:basedOn w:val="NormaleTabelle"/>
    <w:pPr>
      <w:spacing w:after="0"/>
    </w:pPr>
    <w:tblPr>
      <w:tblStyleRowBandSize w:val="1"/>
      <w:tblStyleColBandSize w:val="1"/>
    </w:tblPr>
  </w:style>
  <w:style w:type="table" w:styleId="afa" w:customStyle="1">
    <w:basedOn w:val="NormaleTabelle"/>
    <w:pPr>
      <w:spacing w:after="0"/>
    </w:pPr>
    <w:tblPr>
      <w:tblStyleRowBandSize w:val="1"/>
      <w:tblStyleColBandSize w:val="1"/>
    </w:tblPr>
  </w:style>
  <w:style w:type="table" w:styleId="afb" w:customStyle="1">
    <w:basedOn w:val="NormaleTabelle"/>
    <w:pPr>
      <w:spacing w:after="0"/>
    </w:pPr>
    <w:tblPr>
      <w:tblStyleRowBandSize w:val="1"/>
      <w:tblStyleColBandSize w:val="1"/>
    </w:tblPr>
  </w:style>
  <w:style w:type="table" w:styleId="afc" w:customStyle="1">
    <w:basedOn w:val="NormaleTabelle"/>
    <w:pPr>
      <w:spacing w:after="0"/>
    </w:pPr>
    <w:tblPr>
      <w:tblStyleRowBandSize w:val="1"/>
      <w:tblStyleColBandSize w:val="1"/>
    </w:tblPr>
  </w:style>
  <w:style w:type="table" w:styleId="afd" w:customStyle="1">
    <w:basedOn w:val="NormaleTabelle"/>
    <w:pPr>
      <w:spacing w:after="0"/>
    </w:pPr>
    <w:tblPr>
      <w:tblStyleRowBandSize w:val="1"/>
      <w:tblStyleColBandSize w:val="1"/>
    </w:tblPr>
  </w:style>
  <w:style w:type="table" w:styleId="afe" w:customStyle="1">
    <w:basedOn w:val="NormaleTabelle"/>
    <w:pPr>
      <w:spacing w:after="0"/>
    </w:pPr>
    <w:tblPr>
      <w:tblStyleRowBandSize w:val="1"/>
      <w:tblStyleColBandSize w:val="1"/>
    </w:tblPr>
  </w:style>
  <w:style w:type="table" w:styleId="aff" w:customStyle="1">
    <w:basedOn w:val="NormaleTabelle"/>
    <w:pPr>
      <w:spacing w:after="0"/>
    </w:pPr>
    <w:tblPr>
      <w:tblStyleRowBandSize w:val="1"/>
      <w:tblStyleColBandSize w:val="1"/>
    </w:tblPr>
  </w:style>
  <w:style w:type="table" w:styleId="aff0" w:customStyle="1">
    <w:basedOn w:val="NormaleTabelle"/>
    <w:pPr>
      <w:spacing w:after="0"/>
    </w:pPr>
    <w:tblPr>
      <w:tblStyleRowBandSize w:val="1"/>
      <w:tblStyleColBandSize w:val="1"/>
    </w:tblPr>
  </w:style>
  <w:style w:type="paragraph" w:styleId="Kommentartext">
    <w:name w:val="annotation text"/>
    <w:basedOn w:val="Standard"/>
    <w:link w:val="KommentartextZchn"/>
    <w:uiPriority w:val="99"/>
    <w:semiHidden w:val="1"/>
    <w:unhideWhenUsed w:val="1"/>
  </w:style>
  <w:style w:type="character" w:styleId="KommentartextZchn" w:customStyle="1">
    <w:name w:val="Kommentartext Zchn"/>
    <w:basedOn w:val="Absatz-Standardschriftart"/>
    <w:link w:val="Kommentartext"/>
    <w:uiPriority w:val="99"/>
    <w:semiHidden w:val="1"/>
  </w:style>
  <w:style w:type="character" w:styleId="Kommentarzeichen">
    <w:name w:val="annotation reference"/>
    <w:basedOn w:val="Absatz-Standardschriftart"/>
    <w:uiPriority w:val="99"/>
    <w:semiHidden w:val="1"/>
    <w:unhideWhenUsed w:val="1"/>
    <w:rPr>
      <w:sz w:val="16"/>
      <w:szCs w:val="16"/>
    </w:rPr>
  </w:style>
  <w:style w:type="paragraph" w:styleId="Sprechblasentext">
    <w:name w:val="Balloon Text"/>
    <w:basedOn w:val="Standard"/>
    <w:link w:val="SprechblasentextZchn"/>
    <w:uiPriority w:val="99"/>
    <w:semiHidden w:val="1"/>
    <w:unhideWhenUsed w:val="1"/>
    <w:rsid w:val="00DF650B"/>
    <w:pPr>
      <w:spacing w:after="0"/>
    </w:pPr>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val="1"/>
    <w:rsid w:val="00DF650B"/>
    <w:rPr>
      <w:rFonts w:ascii="Segoe UI" w:hAnsi="Segoe UI" w:cs="Segoe UI"/>
      <w:sz w:val="18"/>
      <w:szCs w:val="18"/>
    </w:rPr>
  </w:style>
  <w:style w:type="character" w:styleId="Hyperlink">
    <w:name w:val="Hyperlink"/>
    <w:basedOn w:val="Absatz-Standardschriftart"/>
    <w:uiPriority w:val="99"/>
    <w:unhideWhenUsed w:val="1"/>
    <w:rsid w:val="00F55370"/>
    <w:rPr>
      <w:color w:val="0000ff"/>
      <w:u w:val="single"/>
    </w:rPr>
  </w:style>
  <w:style w:type="table" w:styleId="aff1" w:customStyle="1">
    <w:basedOn w:val="NormaleTabelle"/>
    <w:pPr>
      <w:spacing w:after="0"/>
    </w:pPr>
    <w:tblPr>
      <w:tblStyleRowBandSize w:val="1"/>
      <w:tblStyleColBandSize w:val="1"/>
    </w:tblPr>
  </w:style>
  <w:style w:type="table" w:styleId="aff2" w:customStyle="1">
    <w:basedOn w:val="NormaleTabelle"/>
    <w:pPr>
      <w:spacing w:after="0"/>
    </w:pPr>
    <w:tblPr>
      <w:tblStyleRowBandSize w:val="1"/>
      <w:tblStyleColBandSize w:val="1"/>
    </w:tblPr>
  </w:style>
  <w:style w:type="table" w:styleId="aff3" w:customStyle="1">
    <w:basedOn w:val="NormaleTabelle"/>
    <w:pPr>
      <w:spacing w:after="0"/>
    </w:pPr>
    <w:tblPr>
      <w:tblStyleRowBandSize w:val="1"/>
      <w:tblStyleColBandSize w:val="1"/>
    </w:tblPr>
  </w:style>
  <w:style w:type="table" w:styleId="aff4" w:customStyle="1">
    <w:basedOn w:val="NormaleTabelle"/>
    <w:pPr>
      <w:spacing w:after="0"/>
    </w:pPr>
    <w:tblPr>
      <w:tblStyleRowBandSize w:val="1"/>
      <w:tblStyleColBandSize w:val="1"/>
    </w:tblPr>
  </w:style>
  <w:style w:type="table" w:styleId="aff5" w:customStyle="1">
    <w:basedOn w:val="NormaleTabelle"/>
    <w:pPr>
      <w:spacing w:after="0"/>
    </w:pPr>
    <w:tblPr>
      <w:tblStyleRowBandSize w:val="1"/>
      <w:tblStyleColBandSize w:val="1"/>
    </w:tblPr>
  </w:style>
  <w:style w:type="table" w:styleId="aff6" w:customStyle="1">
    <w:basedOn w:val="NormaleTabelle"/>
    <w:pPr>
      <w:spacing w:after="0"/>
    </w:pPr>
    <w:tblPr>
      <w:tblStyleRowBandSize w:val="1"/>
      <w:tblStyleColBandSize w:val="1"/>
    </w:tblPr>
  </w:style>
  <w:style w:type="table" w:styleId="Tabellenraster">
    <w:name w:val="Table Grid"/>
    <w:basedOn w:val="NormaleTabelle"/>
    <w:uiPriority w:val="39"/>
    <w:rsid w:val="00392608"/>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ff7" w:customStyle="1">
    <w:basedOn w:val="NormaleTabelle"/>
    <w:pPr>
      <w:spacing w:after="0"/>
    </w:pPr>
    <w:tblPr>
      <w:tblStyleRowBandSize w:val="1"/>
      <w:tblStyleColBandSize w:val="1"/>
    </w:tblPr>
  </w:style>
  <w:style w:type="table" w:styleId="aff8" w:customStyle="1">
    <w:basedOn w:val="NormaleTabelle"/>
    <w:pPr>
      <w:spacing w:after="0"/>
    </w:pPr>
    <w:tblPr>
      <w:tblStyleRowBandSize w:val="1"/>
      <w:tblStyleColBandSize w:val="1"/>
    </w:tblPr>
  </w:style>
  <w:style w:type="table" w:styleId="aff9" w:customStyle="1">
    <w:basedOn w:val="NormaleTabelle"/>
    <w:pPr>
      <w:spacing w:after="0"/>
    </w:pPr>
    <w:tblPr>
      <w:tblStyleRowBandSize w:val="1"/>
      <w:tblStyleColBandSize w:val="1"/>
    </w:tblPr>
  </w:style>
  <w:style w:type="table" w:styleId="affa" w:customStyle="1">
    <w:basedOn w:val="NormaleTabelle"/>
    <w:pPr>
      <w:spacing w:after="0"/>
    </w:pPr>
    <w:tblPr>
      <w:tblStyleRowBandSize w:val="1"/>
      <w:tblStyleColBandSize w:val="1"/>
    </w:tblPr>
  </w:style>
  <w:style w:type="table" w:styleId="affb" w:customStyle="1">
    <w:basedOn w:val="NormaleTabelle"/>
    <w:pPr>
      <w:spacing w:after="0"/>
    </w:pPr>
    <w:tblPr>
      <w:tblStyleRowBandSize w:val="1"/>
      <w:tblStyleColBandSize w:val="1"/>
    </w:tblPr>
  </w:style>
  <w:style w:type="table" w:styleId="affc" w:customStyle="1">
    <w:basedOn w:val="NormaleTabelle"/>
    <w:pPr>
      <w:spacing w:after="0"/>
    </w:pPr>
    <w:tblPr>
      <w:tblStyleRowBandSize w:val="1"/>
      <w:tblStyleColBandSize w:val="1"/>
    </w:tblPr>
  </w:style>
  <w:style w:type="paragraph" w:styleId="StandardWeb">
    <w:name w:val="Normal (Web)"/>
    <w:basedOn w:val="Standard"/>
    <w:uiPriority w:val="99"/>
    <w:semiHidden w:val="1"/>
    <w:unhideWhenUsed w:val="1"/>
    <w:rsid w:val="000D6EA3"/>
    <w:pPr>
      <w:spacing w:before="100" w:beforeAutospacing="1" w:after="100" w:afterAutospacing="1"/>
      <w:jc w:val="left"/>
    </w:pPr>
    <w:rPr>
      <w:rFonts w:ascii="Times New Roman" w:hAnsi="Times New Roman" w:eastAsia="Times New Roman" w:cs="Times New Roman"/>
      <w:sz w:val="24"/>
      <w:szCs w:val="24"/>
    </w:rPr>
  </w:style>
  <w:style w:type="paragraph" w:styleId="Listenabsatz">
    <w:name w:val="List Paragraph"/>
    <w:basedOn w:val="Standard"/>
    <w:uiPriority w:val="34"/>
    <w:qFormat w:val="1"/>
    <w:rsid w:val="000D6EA3"/>
    <w:pPr>
      <w:spacing w:after="160" w:line="256" w:lineRule="auto"/>
      <w:ind w:left="720"/>
      <w:contextualSpacing w:val="1"/>
      <w:jc w:val="left"/>
    </w:pPr>
    <w:rPr>
      <w:rFonts w:asciiTheme="minorHAnsi" w:hAnsiTheme="minorHAnsi" w:eastAsiaTheme="minorHAnsi" w:cstheme="minorBidi"/>
      <w:sz w:val="22"/>
      <w:szCs w:val="22"/>
      <w:lang w:eastAsia="en-US"/>
    </w:rPr>
  </w:style>
  <w:style w:type="paragraph" w:styleId="berarbeitung">
    <w:name w:val="Revision"/>
    <w:hidden w:val="1"/>
    <w:uiPriority w:val="99"/>
    <w:semiHidden w:val="1"/>
    <w:rsid w:val="00AB5BA3"/>
    <w:pPr>
      <w:spacing w:after="0"/>
      <w:jc w:val="left"/>
    </w:pPr>
  </w:style>
  <w:style w:type="character" w:styleId="UnresolvedMention1" w:customStyle="1">
    <w:name w:val="Unresolved Mention1"/>
    <w:basedOn w:val="Absatz-Standardschriftart"/>
    <w:uiPriority w:val="99"/>
    <w:semiHidden w:val="1"/>
    <w:unhideWhenUsed w:val="1"/>
    <w:rsid w:val="00AB5BA3"/>
    <w:rPr>
      <w:color w:val="605e5c"/>
      <w:shd w:val="clear" w:color="auto" w:fill="e1dfdd"/>
    </w:rPr>
  </w:style>
  <w:style w:type="character" w:styleId="BesuchterLink">
    <w:name w:val="FollowedHyperlink"/>
    <w:basedOn w:val="Absatz-Standardschriftart"/>
    <w:uiPriority w:val="99"/>
    <w:semiHidden w:val="1"/>
    <w:unhideWhenUsed w:val="1"/>
    <w:rsid w:val="00822DC7"/>
    <w:rPr>
      <w:color w:val="800080" w:themeColor="followedHyperlink"/>
      <w:u w:val="single"/>
    </w:rPr>
  </w:style>
  <w:style w:type="paragraph" w:styleId="Kommentarthema">
    <w:name w:val="annotation subject"/>
    <w:basedOn w:val="Kommentartext"/>
    <w:next w:val="Kommentartext"/>
    <w:link w:val="KommentarthemaZchn"/>
    <w:uiPriority w:val="99"/>
    <w:semiHidden w:val="1"/>
    <w:unhideWhenUsed w:val="1"/>
    <w:rsid w:val="00B10ECF"/>
    <w:rPr>
      <w:b w:val="1"/>
      <w:bCs w:val="1"/>
    </w:rPr>
  </w:style>
  <w:style w:type="character" w:styleId="KommentarthemaZchn" w:customStyle="1">
    <w:name w:val="Kommentarthema Zchn"/>
    <w:basedOn w:val="KommentartextZchn"/>
    <w:link w:val="Kommentarthema"/>
    <w:uiPriority w:val="99"/>
    <w:semiHidden w:val="1"/>
    <w:rsid w:val="00B10ECF"/>
    <w:rPr>
      <w:b w:val="1"/>
      <w:bCs w:val="1"/>
    </w:rPr>
  </w:style>
  <w:style w:type="paragraph" w:styleId="Subtitle">
    <w:name w:val="Subtitle"/>
    <w:basedOn w:val="Normal"/>
    <w:next w:val="Normal"/>
    <w:pPr>
      <w:spacing w:after="240" w:lineRule="auto"/>
      <w:jc w:val="left"/>
    </w:pPr>
    <w:rPr>
      <w:rFonts w:ascii="Quattrocento Sans" w:hAnsi="Quattrocento Sans" w:eastAsia="Quattrocento Sans" w:cs="Quattrocento Sans"/>
      <w:i w:val="1"/>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imesurvey.org/de"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Oe1y1UB1UfS5prMaLfpeEq2TuQ==">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2024-07-10T14:54:00.0000000Z</dcterms:created>
  <keywords>, docId:F778661B017053F90136AD386862A456</keywords>
</coreProperties>
</file>