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Pr="00000000" w:rsidR="00000000" w:rsidDel="00000000" w:rsidP="00000000" w:rsidRDefault="00000000" w14:paraId="00000001">
      <w:pPr>
        <w:widowControl w:val="0"/>
        <w:spacing w:after="0" w:line="276" w:lineRule="auto"/>
        <w:jc w:val="left"/>
        <w:rPr>
          <w:rFonts w:ascii="Arial" w:hAnsi="Arial" w:eastAsia="Arial" w:cs="Arial"/>
          <w:b w:val="1"/>
          <w:sz w:val="22"/>
          <w:szCs w:val="22"/>
        </w:rPr>
      </w:pPr>
      <w:bookmarkStart w:name="_heading=h.gjdgxs" w:colFirst="0" w:colLast="0" w:id="0"/>
      <w:bookmarkEnd w:id="0"/>
      <w:r w:rsidRPr="00000000" w:rsidDel="00000000" w:rsid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370"/>
        <w:gridCol w:w="6839"/>
        <w:tblGridChange w:id="0">
          <w:tblGrid>
            <w:gridCol w:w="2370"/>
            <w:gridCol w:w="683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PODROBNOSTI O MODULE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val="clear" w:fill="b8cce4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Názov modulu</w:t>
            </w:r>
          </w:p>
        </w:tc>
        <w:tc>
          <w:tcPr>
            <w:shd w:val="clear" w:fill="b8cce4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Privítanie a harmonogram</w:t>
            </w:r>
          </w:p>
        </w:tc>
      </w:tr>
      <w:tr>
        <w:trPr>
          <w:cantSplit w:val="0"/>
          <w:trHeight w:val="2035.3320312499998" w:hRule="atLeast"/>
          <w:tblHeader w:val="0"/>
        </w:trPr>
        <w:tc>
          <w:tcPr>
            <w:shd w:val="clear" w:fill="cbcdd1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Opis modulu</w:t>
            </w:r>
          </w:p>
        </w:tc>
        <w:tc>
          <w:tcPr/>
          <w:p>
            <w:pPr>
              <w:spacing w:after="160" w:line="276" w:lineRule="auto"/>
              <w:rPr/>
            </w:pPr>
            <w:bookmarkStart w:name="_heading=h.1fob9te" w:colFirst="0" w:colLast="0" w:id="1"/>
            <w:bookmarkEnd w:id="1"/>
            <w:r w:rsidRPr="00000000" w:rsidDel="00000000" w:rsidR="00000000">
              <w:rPr>
                <w:rtl w:val="0"/>
              </w:rPr>
              <w:t xml:space="preserve">Tento modul by mal byť na samom začiatku podujatia, pretože víta účastníkov, predstavuje hostiteľov a predstavuje program. Hostia by mali mať jasnú predstavu o tom, čo od podujatia očakávajú, a mali by vedieť, na koho sa obrátiť v prípade akýchkoľvek otázok alebo problémov. Je toho však viac. Ako si môžete podrobnejšie pozrieť ďalej, je možné </w:t>
            </w:r>
            <w:r w:rsidRPr="00000000" w:rsidDel="00000000" w:rsidR="00000000">
              <w:rPr>
                <w:rFonts w:ascii="Arial" w:hAnsi="Arial" w:eastAsia="Arial" w:cs="Arial"/>
                <w:color w:val="1f1f1f"/>
                <w:highlight w:val="white"/>
                <w:rtl w:val="0"/>
              </w:rPr>
              <w:t xml:space="preserve">- </w:t>
            </w:r>
            <w:r w:rsidRPr="00000000" w:rsidDel="00000000" w:rsidR="00000000">
              <w:rPr>
                <w:rtl w:val="0"/>
              </w:rPr>
              <w:t xml:space="preserve">v prípade, že to zvýši zážitok z podujatia </w:t>
            </w:r>
            <w:r w:rsidRPr="00000000" w:rsidDel="00000000" w:rsidR="00000000">
              <w:rPr>
                <w:rFonts w:ascii="Arial" w:hAnsi="Arial" w:eastAsia="Arial" w:cs="Arial"/>
                <w:color w:val="1f1f1f"/>
                <w:highlight w:val="white"/>
                <w:rtl w:val="0"/>
              </w:rPr>
              <w:t xml:space="preserve">- </w:t>
            </w:r>
            <w:r w:rsidRPr="00000000" w:rsidDel="00000000" w:rsidR="00000000">
              <w:rPr>
                <w:rtl w:val="0"/>
              </w:rPr>
              <w:t xml:space="preserve">urobiť ho </w:t>
            </w:r>
            <w:r w:rsidRPr="00000000" w:rsidDel="00000000" w:rsidR="00000000">
              <w:rPr>
                <w:rtl w:val="0"/>
              </w:rPr>
              <w:t xml:space="preserve">aj </w:t>
            </w:r>
            <w:r w:rsidRPr="00000000" w:rsidDel="00000000" w:rsidR="00000000">
              <w:rPr>
                <w:rtl w:val="0"/>
              </w:rPr>
              <w:t xml:space="preserve">digitálnejším pomocou niektorého digitálneho softvéru. </w:t>
            </w:r>
            <w:r w:rsidRPr="00000000" w:rsidDel="00000000" w:rsidR="00000000">
              <w:rPr>
                <w:rtl w:val="0"/>
              </w:rPr>
              <w:t xml:space="preserve">Ďalšími pedagogickými cieľmi je vytvoriť určitú pohodu, nadšenie, ako aj skupinovú identitu.</w:t>
            </w:r>
          </w:p>
        </w:tc>
      </w:tr>
    </w:tbl>
    <w:p w:rsidRPr="00000000" w:rsidR="00000000" w:rsidDel="00000000" w:rsidP="00000000" w:rsidRDefault="00000000" w14:paraId="00000008">
      <w:pPr>
        <w:spacing w:line="276" w:lineRule="auto"/>
        <w:rPr/>
      </w:pPr>
      <w:r w:rsidRPr="00000000" w:rsidDel="00000000" w:rsidR="00000000">
        <w:rPr>
          <w:rtl w:val="0"/>
        </w:rPr>
      </w:r>
    </w:p>
    <w:tbl>
      <w:tblPr>
        <w:tblStyle w:val="Table2"/>
        <w:tblW w:w="9242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1384"/>
        <w:gridCol w:w="7858"/>
        <w:tblGridChange w:id="0">
          <w:tblGrid>
            <w:gridCol w:w="1384"/>
            <w:gridCol w:w="785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VÝSLEDKY UČENIA SA V MODULE (vedomosti a zručnosti)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left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 úspešnom absolvovaní tohto modulu bude mať pedagóg: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LO1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motivoval ju alebo seba k tejto udalosti.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LO2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získali prvé iskry tímového ducha a spoznali ostatných účastníkov.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LO3</w:t>
            </w:r>
          </w:p>
        </w:tc>
        <w:tc>
          <w:tcPr/>
          <w:p>
            <w:pPr>
              <w:spacing w:after="240" w:line="276" w:lineRule="auto"/>
              <w:rPr/>
            </w:pPr>
            <w:r w:rsidRPr="00000000" w:rsidDel="00000000" w:rsidR="00000000">
              <w:rPr>
                <w:rtl w:val="0"/>
              </w:rPr>
              <w:t xml:space="preserve">získali jasný prehľad o udalosti.</w:t>
            </w:r>
          </w:p>
        </w:tc>
      </w:tr>
    </w:tbl>
    <w:p w:rsidRPr="00000000" w:rsidR="00000000" w:rsidDel="00000000" w:rsidP="00000000" w:rsidRDefault="00000000" w14:paraId="00000013">
      <w:pPr>
        <w:spacing w:line="276" w:lineRule="auto"/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bookmarkStart w:name="_heading=h.kpcfmik2eimq" w:colFirst="0" w:colLast="0" w:id="2"/>
            <w:bookmarkEnd w:id="2"/>
            <w:r w:rsidRPr="00000000" w:rsidDel="00000000" w:rsidR="00000000">
              <w:rPr>
                <w:b w:val="1"/>
                <w:rtl w:val="0"/>
              </w:rPr>
              <w:t xml:space="preserve">ORIENTAČNÝ OBSAH (ZOZNAM TÉM, KTORÉ SA MAJÚ PREBRAŤ)</w:t>
            </w:r>
          </w:p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Podrobné osnovy a anotácie obsahu</w:t>
            </w:r>
          </w:p>
        </w:tc>
      </w:tr>
      <w:tr>
        <w:trPr>
          <w:cantSplit w:val="0"/>
          <w:trHeight w:val="1489.5703124999998" w:hRule="atLeast"/>
          <w:tblHeader w:val="0"/>
        </w:trPr>
        <w:tc>
          <w:tcPr/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Privítanie a všeobecné informácie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Predstavenie hostiteľov (a ich úloh)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Iné dôležité, zaujímavé alebo humorné informácie: napr. o minulosti účastníkov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Úvod </w:t>
            </w:r>
            <w:r w:rsidRPr="00000000" w:rsidDel="00000000" w:rsidR="00000000">
              <w:rPr>
                <w:rtl w:val="0"/>
              </w:rPr>
              <w:t xml:space="preserve">do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učebného plánu</w:t>
            </w:r>
          </w:p>
          <w:p w:rsidRPr="00000000" w:rsidR="00000000" w:rsidDel="00000000" w:rsidP="00000000" w:rsidRDefault="00000000" w14:paraId="0000001A"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1B">
      <w:pPr>
        <w:spacing w:line="276" w:lineRule="auto"/>
        <w:rPr/>
      </w:pPr>
      <w:r w:rsidRPr="00000000" w:rsidDel="00000000" w:rsid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>
            <w:shd w:val="clear" w:fill="d9d9d9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MOŽNÉ NÁSTROJE, METÓDY A ZDROJE</w:t>
            </w:r>
          </w:p>
        </w:tc>
      </w:tr>
    </w:tbl>
    <w:p w:rsidRPr="00000000" w:rsidR="00000000" w:rsidDel="00000000" w:rsidP="00000000" w:rsidRDefault="00000000" w14:paraId="0000001D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start="0" w:end="0" w:firstLine="0"/>
        <w:jc w:val="left"/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5"/>
        <w:tblW w:w="9204.0" w:type="dxa"/>
        <w:jc w:val="left"/>
        <w:tblLayout w:type="fixed"/>
        <w:tblLook w:val="0400"/>
      </w:tblPr>
      <w:tblGrid>
        <w:gridCol w:w="490"/>
        <w:gridCol w:w="8714"/>
        <w:tblGridChange w:id="0">
          <w:tblGrid>
            <w:gridCol w:w="490"/>
            <w:gridCol w:w="8714"/>
          </w:tblGrid>
        </w:tblGridChange>
      </w:tblGrid>
      <w:tr>
        <w:trPr>
          <w:cantSplit w:val="0"/>
          <w:trHeight w:val="11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color w:val="000000"/>
              </w:rPr>
            </w:pPr>
            <w:r w:rsidRPr="00000000" w:rsidDel="00000000" w:rsid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Rule="auto"/>
              <w:rPr/>
            </w:pPr>
            <w:r w:rsidRPr="00000000" w:rsidDel="00000000" w:rsidR="00000000">
              <w:rPr>
                <w:rtl w:val="0"/>
              </w:rPr>
              <w:t xml:space="preserve">Menti (digitálne a analógové)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jc w:val="left"/>
              <w:rPr/>
            </w:pPr>
            <w:r w:rsidRPr="00000000" w:rsidDel="00000000" w:rsidR="00000000">
              <w:rPr>
                <w:color w:val="000000"/>
                <w:rtl w:val="0"/>
              </w:rPr>
              <w:t xml:space="preserve">2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Rule="auto"/>
              <w:rPr/>
            </w:pPr>
            <w:r w:rsidRPr="00000000" w:rsidDel="00000000" w:rsidR="00000000">
              <w:rPr>
                <w:rtl w:val="0"/>
              </w:rPr>
              <w:t xml:space="preserve">Padlet (digitálny a analógový)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/>
            </w:pPr>
            <w:r w:rsidRPr="00000000" w:rsidDel="00000000" w:rsidR="00000000">
              <w:rPr>
                <w:color w:val="000000"/>
                <w:rtl w:val="0"/>
              </w:rPr>
              <w:t xml:space="preserve">3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color w:val="000000"/>
              </w:rPr>
            </w:pPr>
            <w:r w:rsidRPr="00000000" w:rsidDel="00000000" w:rsidR="00000000">
              <w:rPr>
                <w:color w:val="000000"/>
                <w:rtl w:val="0"/>
              </w:rPr>
              <w:t xml:space="preserve">Biela tabuľa (digitálna a analógová) </w:t>
            </w:r>
          </w:p>
        </w:tc>
      </w:tr>
    </w:tbl>
    <w:p w:rsidRPr="00000000" w:rsidR="00000000" w:rsidDel="00000000" w:rsidP="00000000" w:rsidRDefault="00000000" w14:paraId="00000024">
      <w:pPr>
        <w:spacing w:line="276" w:lineRule="auto"/>
        <w:rPr>
          <w:rFonts w:ascii="Cambria" w:hAnsi="Cambria" w:eastAsia="Cambria" w:cs="Cambria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Table6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val="clear" w:fill="cbcdd1"/>
          </w:tcPr>
          <w:p>
            <w:pPr>
              <w:spacing w:after="120"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PRÍKLADY OSVEDČENÝCH POSTUPOV</w:t>
            </w:r>
          </w:p>
        </w:tc>
      </w:tr>
      <w:tr>
        <w:trPr>
          <w:cantSplit w:val="0"/>
          <w:trHeight w:val="1328" w:hRule="atLeast"/>
          <w:tblHeader w:val="0"/>
        </w:trPr>
        <w:tc>
          <w:tcPr/>
          <w:p>
            <w:pPr>
              <w:spacing w:after="120" w:line="276" w:lineRule="auto"/>
              <w:rPr/>
            </w:pPr>
            <w:r w:rsidRPr="00000000" w:rsidDel="00000000" w:rsidR="00000000">
              <w:rPr>
                <w:rtl w:val="0"/>
              </w:rPr>
              <w:t xml:space="preserve">Na začiatku sa srdečne privítate a predstavíte seba a ostatných hostiteľov. Pritom môžete vysvetliť aj ich úlohy, aby sa na nich účastníci mohli obrátiť, ak majú nejaké otázky alebo problémy. Okrem toho </w:t>
            </w:r>
            <w:r w:rsidRPr="00000000" w:rsidDel="00000000" w:rsidR="00000000">
              <w:rPr>
                <w:rtl w:val="0"/>
              </w:rPr>
              <w:t xml:space="preserve">môžete </w:t>
            </w:r>
            <w:r w:rsidRPr="00000000" w:rsidDel="00000000" w:rsidR="00000000">
              <w:rPr>
                <w:rtl w:val="0"/>
              </w:rPr>
              <w:t xml:space="preserve">spomenúť </w:t>
            </w:r>
            <w:r w:rsidRPr="00000000" w:rsidDel="00000000" w:rsidR="00000000">
              <w:rPr>
                <w:rtl w:val="0"/>
              </w:rPr>
              <w:t xml:space="preserve">aj </w:t>
            </w:r>
            <w:r w:rsidRPr="00000000" w:rsidDel="00000000" w:rsidR="00000000">
              <w:rPr>
                <w:rtl w:val="0"/>
              </w:rPr>
              <w:t xml:space="preserve">všetky ostatné dôležité informácie, napríklad kde nájdu núdzový východ. následne pomocou Menti položíte niekoľko otázok, napríklad </w:t>
            </w:r>
            <w:r w:rsidRPr="00000000" w:rsidDel="00000000" w:rsidR="00000000">
              <w:rPr>
                <w:i w:val="1"/>
                <w:rtl w:val="0"/>
              </w:rPr>
              <w:t xml:space="preserve">odkiaľ pochádzate (teraz)</w:t>
            </w:r>
            <w:r w:rsidRPr="00000000" w:rsidDel="00000000" w:rsidR="00000000">
              <w:rPr>
                <w:rtl w:val="0"/>
              </w:rPr>
              <w:t xml:space="preserve">, </w:t>
            </w:r>
            <w:r w:rsidRPr="00000000" w:rsidDel="00000000" w:rsidR="00000000">
              <w:rPr>
                <w:i w:val="1"/>
                <w:rtl w:val="0"/>
              </w:rPr>
              <w:t xml:space="preserve">ako sa volá vaša profesia </w:t>
            </w:r>
            <w:r w:rsidRPr="00000000" w:rsidDel="00000000" w:rsidR="00000000">
              <w:rPr>
                <w:rtl w:val="0"/>
              </w:rPr>
              <w:t xml:space="preserve">a </w:t>
            </w:r>
            <w:r w:rsidRPr="00000000" w:rsidDel="00000000" w:rsidR="00000000">
              <w:rPr>
                <w:i w:val="1"/>
                <w:rtl w:val="0"/>
              </w:rPr>
              <w:t xml:space="preserve">máte radi digitálne vyučovanie? </w:t>
            </w:r>
            <w:r w:rsidRPr="00000000" w:rsidDel="00000000" w:rsidR="00000000">
              <w:rPr>
                <w:rtl w:val="0"/>
              </w:rPr>
              <w:t xml:space="preserve">Ale aj otázky typu </w:t>
            </w:r>
            <w:r w:rsidRPr="00000000" w:rsidDel="00000000" w:rsidR="00000000">
              <w:rPr>
                <w:i w:val="1"/>
                <w:rtl w:val="0"/>
              </w:rPr>
              <w:t xml:space="preserve">prišli ste len kvôli obedu a káve zadarmo</w:t>
            </w:r>
            <w:r w:rsidRPr="00000000" w:rsidDel="00000000" w:rsidR="00000000">
              <w:rPr>
                <w:rtl w:val="0"/>
              </w:rPr>
              <w:t xml:space="preserve">? Na jednej strane tieto otázky poskytnú účastníkom určité poznatky o ostatných, a tým už teraz vytvoria určitú skupinovú súdržnosť, na druhej strane by mohli navodiť uvoľnenú atmosféru.</w:t>
            </w:r>
          </w:p>
          <w:p>
            <w:pPr>
              <w:spacing w:after="120" w:line="276" w:lineRule="auto"/>
              <w:rPr/>
            </w:pPr>
            <w:r w:rsidRPr="00000000" w:rsidDel="00000000" w:rsidR="00000000">
              <w:rPr>
                <w:rtl w:val="0"/>
              </w:rPr>
              <w:t xml:space="preserve">Nakoniec môžete predstaviť slabiku dňa, ktorú ste nahrali na podložku. Každý bod môže byť spojený s príslušným materiálom na padlete (ak existuje). Okrem toho je možné zdieľať výsledky vzdelávania a ďalšie dôležité informácie týkajúce sa plánu dňa.   </w:t>
            </w:r>
          </w:p>
          <w:p>
            <w:pPr>
              <w:spacing w:after="120" w:line="276" w:lineRule="auto"/>
              <w:rPr/>
            </w:pPr>
            <w:r w:rsidRPr="00000000" w:rsidDel="00000000" w:rsidR="00000000">
              <w:rPr>
                <w:rtl w:val="0"/>
              </w:rPr>
              <w:t xml:space="preserve">Tento modul môže trvať od 10 do 30 minút.</w:t>
            </w:r>
          </w:p>
        </w:tc>
      </w:tr>
    </w:tbl>
    <w:p w:rsidRPr="00000000" w:rsidR="00000000" w:rsidDel="00000000" w:rsidP="00000000" w:rsidRDefault="00000000" w14:paraId="00000029">
      <w:pPr>
        <w:spacing w:line="276" w:lineRule="auto"/>
        <w:rPr/>
      </w:pPr>
      <w:r w:rsidRPr="00000000" w:rsidDel="00000000" w:rsidR="00000000">
        <w:rPr>
          <w:rtl w:val="0"/>
        </w:rPr>
      </w:r>
    </w:p>
    <w:sectPr>
      <w:headerReference w:type="default" r:id="rId7"/>
      <w:headerReference w:type="first" r:id="rId8"/>
      <w:headerReference w:type="even" r:id="rId9"/>
      <w:footerReference w:type="default" r:id="rId10"/>
      <w:footerReference w:type="first" r:id="rId11"/>
      <w:footerReference w:type="even" r:id="rId12"/>
      <w:pgSz w:w="11906" w:h="16838" w:orient="portrait"/>
      <w:pgMar w:top="1440" w:right="1440" w:bottom="1440" w:lef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2D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2E">
    <w:pPr>
      <w:tabs>
        <w:tab w:val="center" w:leader="none" w:pos="4513"/>
        <w:tab w:val="right" w:leader="none" w:pos="9026"/>
      </w:tabs>
      <w:spacing w:line="276" w:lineRule="auto"/>
      <w:rPr/>
    </w:pPr>
    <w:r w:rsidRPr="00000000" w:rsidDel="00000000" w:rsidR="00000000">
      <w:rPr>
        <w:rtl w:val="0"/>
      </w:rPr>
    </w:r>
  </w:p>
  <w:p w:rsidRPr="00000000" w:rsidR="00000000" w:rsidDel="00000000" w:rsidP="00000000" w:rsidRDefault="00000000" w14:paraId="0000002F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/>
    </w:pPr>
    <w:r w:rsidRPr="00000000" w:rsidDel="00000000" w:rsid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0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2A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>
    <w:pPr>
      <w:tabs>
        <w:tab w:val="center" w:leader="none" w:pos="4513"/>
        <w:tab w:val="right" w:leader="none" w:pos="9026"/>
      </w:tabs>
      <w:spacing w:after="0" w:lineRule="auto"/>
      <w:jc w:val="center"/>
      <w:rPr>
        <w:b w:val="1"/>
        <w:color w:val="1f497d"/>
        <w:sz w:val="28"/>
        <w:szCs w:val="28"/>
      </w:rPr>
    </w:pPr>
    <w:r w:rsidRPr="00000000" w:rsidDel="00000000" w:rsidR="00000000">
      <w:rPr>
        <w:b w:val="1"/>
        <w:color w:val="1f497d"/>
        <w:sz w:val="28"/>
        <w:szCs w:val="28"/>
        <w:vertAlign w:val="baseline"/>
        <w:rtl w:val="0"/>
      </w:rPr>
      <w:t xml:space="preserve">Zmiešané multilógy: posilnenie transformácie a inovácie vo vysokoškolskom vzdelávaní</w:t>
    </w:r>
    <w:r w:rsidRPr="00000000" w:rsidDel="00000000" w:rsidR="00000000">
      <w:rPr>
        <w:rtl w:val="0"/>
      </w:rPr>
    </w:r>
    <w:r w:rsidRPr="00000000" w:rsidDel="00000000" w:rsidR="00000000">
      <w:drawing>
        <wp:anchor distT="0" distB="0" distL="114300" distR="114300" simplePos="0" relativeHeight="0" behindDoc="0" locked="0" layoutInCell="1" hidden="0" allowOverlap="1">
          <wp:simplePos x="0" y="0"/>
          <wp:positionH relativeFrom="column">
            <wp:posOffset>-908049</wp:posOffset>
          </wp:positionH>
          <wp:positionV relativeFrom="paragraph">
            <wp:posOffset>-354329</wp:posOffset>
          </wp:positionV>
          <wp:extent cx="1720850" cy="490855"/>
          <wp:effectExtent l="0" t="0" r="0" b="0"/>
          <wp:wrapSquare wrapText="bothSides" distT="0" distB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720850" cy="490855"/>
                  </a:xfrm>
                  <a:prstGeom prst="rect"/>
                  <a:ln/>
                </pic:spPr>
              </pic:pic>
            </a:graphicData>
          </a:graphic>
        </wp:anchor>
      </w:drawing>
    </w:r>
    <w:r w:rsidRPr="00000000" w:rsidDel="00000000" w:rsidR="00000000">
      <w:drawing>
        <wp:anchor distT="0" distB="0" distL="114300" distR="114300" simplePos="0" relativeHeight="0" behindDoc="0" locked="0" layoutInCell="1" hidden="0" allowOverlap="1">
          <wp:simplePos x="0" y="0"/>
          <wp:positionH relativeFrom="column">
            <wp:posOffset>5638800</wp:posOffset>
          </wp:positionH>
          <wp:positionV relativeFrom="paragraph">
            <wp:posOffset>-411479</wp:posOffset>
          </wp:positionV>
          <wp:extent cx="885600" cy="885600"/>
          <wp:effectExtent l="0" t="0" r="0" b="0"/>
          <wp:wrapSquare wrapText="bothSides" distT="0" distB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885600" cy="885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2C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hAnsi="Calibri" w:eastAsia="Calibri" w:cs="Calibri"/>
        <w:lang w:val="en-IE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after="60" w:lineRule="auto"/>
      <w:jc w:val="lef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240" w:after="8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spacing w:before="240" w:after="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after="0" w:lineRule="auto"/>
      <w:jc w:val="left"/>
    </w:pPr>
    <w:rPr>
      <w:smallCaps w:val="1"/>
      <w:color w:val="988307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caf0a"/>
      <w:sz w:val="22"/>
      <w:szCs w:val="22"/>
    </w:rPr>
  </w:style>
  <w:style w:type="paragraph" w:styleId="Title">
    <w:name w:val="Title"/>
    <w:basedOn w:val="Normal"/>
    <w:next w:val="Normal"/>
    <w:pPr>
      <w:pBdr>
        <w:top w:val="single" w:color="ccaf0a" w:sz="12" w:space="1"/>
      </w:pBdr>
      <w:spacing w:after="60" w:lineRule="auto"/>
      <w:jc w:val="left"/>
    </w:pPr>
    <w:rPr>
      <w:rFonts w:ascii="Quattrocento Sans" w:hAnsi="Quattrocento Sans" w:eastAsia="Quattrocento Sans" w:cs="Quattrocento Sans"/>
      <w:sz w:val="36"/>
      <w:szCs w:val="36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spacing w:before="240" w:after="60"/>
      <w:jc w:val="left"/>
      <w:outlineLvl w:val="0"/>
    </w:pPr>
    <w:rPr>
      <w:b w:val="1"/>
      <w:sz w:val="24"/>
      <w:szCs w:val="24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spacing w:before="240" w:after="80"/>
      <w:jc w:val="left"/>
      <w:outlineLvl w:val="1"/>
    </w:pPr>
    <w:rPr>
      <w:smallCaps w:val="1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spacing w:after="0"/>
      <w:jc w:val="left"/>
      <w:outlineLvl w:val="2"/>
    </w:pPr>
    <w:rPr>
      <w:b w:val="1"/>
      <w:i w:val="1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spacing w:before="240" w:after="0"/>
      <w:jc w:val="left"/>
      <w:outlineLvl w:val="3"/>
    </w:pPr>
    <w:rPr>
      <w:smallCaps w:val="1"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spacing w:before="200" w:after="0"/>
      <w:jc w:val="left"/>
      <w:outlineLvl w:val="4"/>
    </w:pPr>
    <w:rPr>
      <w:smallCaps w:val="1"/>
      <w:color w:val="988307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spacing w:after="0"/>
      <w:jc w:val="left"/>
      <w:outlineLvl w:val="5"/>
    </w:pPr>
    <w:rPr>
      <w:smallCaps w:val="1"/>
      <w:color w:val="ccaf0a"/>
      <w:sz w:val="22"/>
      <w:szCs w:val="2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Titel">
    <w:name w:val="Title"/>
    <w:basedOn w:val="Standard"/>
    <w:next w:val="Standard"/>
    <w:uiPriority w:val="10"/>
    <w:qFormat w:val="1"/>
    <w:pPr>
      <w:pBdr>
        <w:top w:val="single" w:color="ccaf0a" w:sz="12" w:space="1"/>
      </w:pBdr>
      <w:spacing w:after="60"/>
      <w:jc w:val="left"/>
    </w:pPr>
    <w:rPr>
      <w:rFonts w:ascii="Quattrocento Sans" w:hAnsi="Quattrocento Sans" w:eastAsia="Quattrocento Sans" w:cs="Quattrocento Sans"/>
      <w:sz w:val="36"/>
      <w:szCs w:val="36"/>
    </w:rPr>
  </w:style>
  <w:style w:type="paragraph" w:styleId="Untertitel">
    <w:name w:val="Subtitle"/>
    <w:basedOn w:val="Standard"/>
    <w:next w:val="Standard"/>
    <w:uiPriority w:val="11"/>
    <w:qFormat w:val="1"/>
    <w:pPr>
      <w:spacing w:after="240"/>
      <w:jc w:val="left"/>
    </w:pPr>
    <w:rPr>
      <w:rFonts w:ascii="Quattrocento Sans" w:hAnsi="Quattrocento Sans" w:eastAsia="Quattrocento Sans" w:cs="Quattrocento Sans"/>
      <w:i w:val="1"/>
    </w:rPr>
  </w:style>
  <w:style w:type="table" w:styleId="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0" w:customStyle="1">
    <w:basedOn w:val="NormaleTabelle"/>
    <w:pPr>
      <w:spacing w:after="0"/>
    </w:pPr>
    <w:tblPr>
      <w:tblStyleRowBandSize w:val="1"/>
      <w:tblStyleColBandSize w:val="1"/>
    </w:tblPr>
  </w:style>
  <w:style w:type="table" w:styleId="a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6" w:customStyle="1">
    <w:basedOn w:val="NormaleTabelle"/>
    <w:pPr>
      <w:spacing w:after="0"/>
    </w:pPr>
    <w:tblPr>
      <w:tblStyleRowBandSize w:val="1"/>
      <w:tblStyleColBandSize w:val="1"/>
    </w:tblPr>
  </w:style>
  <w:style w:type="table" w:styleId="a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c" w:customStyle="1">
    <w:basedOn w:val="NormaleTabelle"/>
    <w:pPr>
      <w:spacing w:after="0"/>
    </w:pPr>
    <w:tblPr>
      <w:tblStyleRowBandSize w:val="1"/>
      <w:tblStyleColBandSize w:val="1"/>
    </w:tblPr>
  </w:style>
  <w:style w:type="table" w:styleId="ad" w:customStyle="1">
    <w:basedOn w:val="NormaleTabelle"/>
    <w:pPr>
      <w:spacing w:after="0"/>
    </w:pPr>
    <w:tblPr>
      <w:tblStyleRowBandSize w:val="1"/>
      <w:tblStyleColBandSize w:val="1"/>
    </w:tblPr>
  </w:style>
  <w:style w:type="table" w:styleId="ae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0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6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c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d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e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0" w:customStyle="1">
    <w:basedOn w:val="NormaleTabelle"/>
    <w:pPr>
      <w:spacing w:after="0"/>
    </w:pPr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</w:style>
  <w:style w:type="character" w:styleId="Kommentarzeichen">
    <w:name w:val="annotation reference"/>
    <w:basedOn w:val="Absatz-Standardschriftart"/>
    <w:uiPriority w:val="99"/>
    <w:semiHidden w:val="1"/>
    <w:unhideWhenUsed w:val="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DF650B"/>
    <w:pPr>
      <w:spacing w:after="0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DF650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 w:val="1"/>
    <w:rsid w:val="00F55370"/>
    <w:rPr>
      <w:color w:val="0000ff"/>
      <w:u w:val="single"/>
    </w:rPr>
  </w:style>
  <w:style w:type="table" w:styleId="aff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6" w:customStyle="1">
    <w:basedOn w:val="NormaleTabelle"/>
    <w:pPr>
      <w:spacing w:after="0"/>
    </w:pPr>
    <w:tblPr>
      <w:tblStyleRowBandSize w:val="1"/>
      <w:tblStyleColBandSize w:val="1"/>
    </w:tblPr>
  </w:style>
  <w:style w:type="table" w:styleId="Tabellenraster">
    <w:name w:val="Table Grid"/>
    <w:basedOn w:val="NormaleTabelle"/>
    <w:uiPriority w:val="39"/>
    <w:rsid w:val="00392608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c" w:customStyle="1">
    <w:basedOn w:val="NormaleTabelle"/>
    <w:pPr>
      <w:spacing w:after="0"/>
    </w:pPr>
    <w:tblPr>
      <w:tblStyleRowBandSize w:val="1"/>
      <w:tblStyleColBandSize w:val="1"/>
    </w:tblPr>
  </w:style>
  <w:style w:type="paragraph" w:styleId="StandardWeb">
    <w:name w:val="Normal (Web)"/>
    <w:basedOn w:val="Standard"/>
    <w:uiPriority w:val="99"/>
    <w:semiHidden w:val="1"/>
    <w:unhideWhenUsed w:val="1"/>
    <w:rsid w:val="000D6EA3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 w:val="1"/>
    <w:rsid w:val="000D6EA3"/>
    <w:pPr>
      <w:spacing w:after="160" w:line="256" w:lineRule="auto"/>
      <w:ind w:left="720"/>
      <w:contextualSpacing w:val="1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berarbeitung">
    <w:name w:val="Revision"/>
    <w:hidden w:val="1"/>
    <w:uiPriority w:val="99"/>
    <w:semiHidden w:val="1"/>
    <w:rsid w:val="00AB5BA3"/>
    <w:pPr>
      <w:spacing w:after="0"/>
      <w:jc w:val="left"/>
    </w:pPr>
  </w:style>
  <w:style w:type="character" w:styleId="UnresolvedMention1" w:customStyle="1">
    <w:name w:val="Unresolved Mention1"/>
    <w:basedOn w:val="Absatz-Standardschriftart"/>
    <w:uiPriority w:val="99"/>
    <w:semiHidden w:val="1"/>
    <w:unhideWhenUsed w:val="1"/>
    <w:rsid w:val="00AB5BA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822DC7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B10ECF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B10ECF"/>
    <w:rPr>
      <w:b w:val="1"/>
      <w:bCs w:val="1"/>
    </w:rPr>
  </w:style>
  <w:style w:type="paragraph" w:styleId="Subtitle">
    <w:name w:val="Subtitle"/>
    <w:basedOn w:val="Normal"/>
    <w:next w:val="Normal"/>
    <w:pPr>
      <w:spacing w:after="240" w:lineRule="auto"/>
      <w:jc w:val="left"/>
    </w:pPr>
    <w:rPr>
      <w:rFonts w:ascii="Quattrocento Sans" w:hAnsi="Quattrocento Sans" w:eastAsia="Quattrocento Sans" w:cs="Quattrocento Sans"/>
      <w:i w:val="1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iWebKHXS7eiJlHirKnS15HaWg==">CgMxLjAyCGguZ2pkZ3hzMgloLjFmb2I5dGUyDmgua3BjZm1pazJlaW1xOABqHwoUc3VnZ2VzdC55MXF3cHQ1NTQ0NnQSB0Nvam8gQmVqHwoUc3VnZ2VzdC45Y20wbm1yMDJkYjMSB0Nvam8gQmVqHwoUc3VnZ2VzdC5zYXk4cHlmMWN0OGISB0Nvam8gQmVqHwoUc3VnZ2VzdC53czNyNTExc25oYnISB0Nvam8gQmVqHwoUc3VnZ2VzdC5tMHY5cWljdWc1a2sSB0Nvam8gQmVqHwoUc3VnZ2VzdC5mYm9zY241aWV0aTESB0Nvam8gQmVqHwoUc3VnZ2VzdC5kbDZtcmg1aW9tdGsSB0Nvam8gQmVqHgoTc3VnZ2VzdC5vNHd4Z2hlcXQzZhIHQ29qbyBCZXIhMUhmUl9Zc2YyVHJDOHVJZl9DbEVrOVJxUzdSZDg2VX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2024-07-10T14:54:00.0000000Z</dcterms:created>
  <keywords>, docId:26BB8FFD4D07BE4474DA74FDE214D6BF</keywords>
</coreProperties>
</file>