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MODULDETALJER</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Modulens namn</w:t>
            </w:r>
          </w:p>
        </w:tc>
        <w:tc>
          <w:tcPr>
            <w:shd w:fill="b8cce4" w:val="clear"/>
          </w:tcPr>
          <w:p w:rsidR="00000000" w:rsidDel="00000000" w:rsidP="00000000" w:rsidRDefault="00000000" w:rsidRPr="00000000" w14:paraId="00000005">
            <w:pPr>
              <w:spacing w:line="276" w:lineRule="auto"/>
              <w:rPr/>
            </w:pPr>
            <w:r w:rsidDel="00000000" w:rsidR="00000000" w:rsidRPr="00000000">
              <w:rPr>
                <w:rtl w:val="0"/>
              </w:rPr>
              <w:t xml:space="preserve">Välkomnande och schema</w:t>
            </w:r>
          </w:p>
        </w:tc>
      </w:tr>
      <w:tr>
        <w:trPr>
          <w:cantSplit w:val="0"/>
          <w:trHeight w:val="203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Modulbeskrivning</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Denna modul bör vara alldeles i början av evenemanget, eftersom det omfattar välkomnande av deltagarna, presentation av värdarna, och även presenterar kursplan och program. Deltagarna behöver ha en klar bild av vad de kan förvänta sig av evenemanget, och veta vart de ska vända sig om de har frågor eller problem. Som framgår i detaljerna nedan kan evenemanget göras mer digitalt – om detta ger mervärde för deltagarna – genom att digital mjukvara används. Andra pedagogiska mål är att alla ska känna sig trygga och entusiastiska och att forma en gruppgemenskap.</w:t>
            </w:r>
          </w:p>
        </w:tc>
      </w:tr>
    </w:tbl>
    <w:p w:rsidR="00000000" w:rsidDel="00000000" w:rsidP="00000000" w:rsidRDefault="00000000" w:rsidRPr="00000000" w14:paraId="00000008">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MODULENS RESULTAT (kunskap och färdigheter)</w:t>
            </w:r>
          </w:p>
        </w:tc>
      </w:tr>
      <w:tr>
        <w:trPr>
          <w:cantSplit w:val="0"/>
          <w:tblHeader w:val="0"/>
        </w:trPr>
        <w:tc>
          <w:tcPr>
            <w:gridSpan w:val="2"/>
            <w:shd w:fill="cbcdd1" w:val="clear"/>
          </w:tcPr>
          <w:p w:rsidR="00000000" w:rsidDel="00000000" w:rsidP="00000000" w:rsidRDefault="00000000" w:rsidRPr="00000000" w14:paraId="0000000B">
            <w:pPr>
              <w:spacing w:line="276" w:lineRule="auto"/>
              <w:jc w:val="left"/>
              <w:rPr>
                <w:b w:val="1"/>
              </w:rPr>
            </w:pPr>
            <w:r w:rsidDel="00000000" w:rsidR="00000000" w:rsidRPr="00000000">
              <w:rPr>
                <w:b w:val="1"/>
                <w:rtl w:val="0"/>
              </w:rPr>
              <w:t xml:space="preserve">Efter genomgången modul kommer läraren att ha:</w:t>
            </w:r>
          </w:p>
        </w:tc>
      </w:tr>
      <w:tr>
        <w:trPr>
          <w:cantSplit w:val="0"/>
          <w:tblHeader w:val="0"/>
        </w:trPr>
        <w:tc>
          <w:tcPr/>
          <w:p w:rsidR="00000000" w:rsidDel="00000000" w:rsidP="00000000" w:rsidRDefault="00000000" w:rsidRPr="00000000" w14:paraId="0000000D">
            <w:pPr>
              <w:spacing w:line="276" w:lineRule="auto"/>
              <w:rPr/>
            </w:pPr>
            <w:r w:rsidDel="00000000" w:rsidR="00000000" w:rsidRPr="00000000">
              <w:rPr>
                <w:rtl w:val="0"/>
              </w:rPr>
              <w:t xml:space="preserve">LO1</w:t>
            </w:r>
          </w:p>
        </w:tc>
        <w:tc>
          <w:tcPr/>
          <w:p w:rsidR="00000000" w:rsidDel="00000000" w:rsidP="00000000" w:rsidRDefault="00000000" w:rsidRPr="00000000" w14:paraId="0000000E">
            <w:pPr>
              <w:widowControl w:val="0"/>
              <w:spacing w:after="240" w:line="276" w:lineRule="auto"/>
              <w:jc w:val="left"/>
              <w:rPr/>
            </w:pPr>
            <w:r w:rsidDel="00000000" w:rsidR="00000000" w:rsidRPr="00000000">
              <w:rPr>
                <w:rtl w:val="0"/>
              </w:rPr>
              <w:t xml:space="preserve">blivit motiverad att genomgå evenemanget </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LO2</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fått en första gnista av laganda och lärt känna övriga deltagare.</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LO3</w:t>
            </w:r>
          </w:p>
        </w:tc>
        <w:tc>
          <w:tcPr/>
          <w:p w:rsidR="00000000" w:rsidDel="00000000" w:rsidP="00000000" w:rsidRDefault="00000000" w:rsidRPr="00000000" w14:paraId="00000012">
            <w:pPr>
              <w:spacing w:after="240" w:line="276" w:lineRule="auto"/>
              <w:rPr/>
            </w:pPr>
            <w:r w:rsidDel="00000000" w:rsidR="00000000" w:rsidRPr="00000000">
              <w:rPr>
                <w:rtl w:val="0"/>
              </w:rPr>
              <w:t xml:space="preserve">fått en god överblick över evenemanget.</w:t>
            </w:r>
          </w:p>
        </w:tc>
      </w:tr>
    </w:tbl>
    <w:p w:rsidR="00000000" w:rsidDel="00000000" w:rsidP="00000000" w:rsidRDefault="00000000" w:rsidRPr="00000000" w14:paraId="00000013">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4">
            <w:pPr>
              <w:spacing w:line="276" w:lineRule="auto"/>
              <w:jc w:val="center"/>
              <w:rPr>
                <w:b w:val="1"/>
              </w:rPr>
            </w:pPr>
            <w:bookmarkStart w:colFirst="0" w:colLast="0" w:name="_heading=h.kpcfmik2eimq" w:id="2"/>
            <w:bookmarkEnd w:id="2"/>
            <w:r w:rsidDel="00000000" w:rsidR="00000000" w:rsidRPr="00000000">
              <w:rPr>
                <w:b w:val="1"/>
                <w:rtl w:val="0"/>
              </w:rPr>
              <w:t xml:space="preserve">INNEHÅLL (lista med ämnen som omfattas)</w:t>
            </w:r>
          </w:p>
          <w:p w:rsidR="00000000" w:rsidDel="00000000" w:rsidP="00000000" w:rsidRDefault="00000000" w:rsidRPr="00000000" w14:paraId="00000015">
            <w:pPr>
              <w:spacing w:line="276" w:lineRule="auto"/>
              <w:jc w:val="center"/>
              <w:rPr>
                <w:b w:val="1"/>
              </w:rPr>
            </w:pPr>
            <w:r w:rsidDel="00000000" w:rsidR="00000000" w:rsidRPr="00000000">
              <w:rPr>
                <w:b w:val="1"/>
                <w:rtl w:val="0"/>
              </w:rPr>
              <w:t xml:space="preserve">Detaljerad kursplan och kommentarer till innehållet</w:t>
            </w:r>
          </w:p>
        </w:tc>
      </w:tr>
      <w:tr>
        <w:trPr>
          <w:cantSplit w:val="0"/>
          <w:trHeight w:val="1489" w:hRule="atLeast"/>
          <w:tblHeader w:val="0"/>
        </w:trPr>
        <w:tc>
          <w:tcPr/>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Välkomnande och allmän information</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Presentation av värdskapet (och värdarnas respektive roller).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Annan viktig, intressant eller rolig information, till exempel avseende deltagarnas bakgrunder.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rPr>
            </w:pPr>
            <w:r w:rsidDel="00000000" w:rsidR="00000000" w:rsidRPr="00000000">
              <w:rPr>
                <w:color w:val="000000"/>
                <w:rtl w:val="0"/>
              </w:rPr>
              <w:t xml:space="preserve">Introduktion </w:t>
            </w:r>
            <w:r w:rsidDel="00000000" w:rsidR="00000000" w:rsidRPr="00000000">
              <w:rPr>
                <w:rtl w:val="0"/>
              </w:rPr>
              <w:t xml:space="preserve">till kursplanen</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MÖJLIGA VERKTYG, METODER OCH RESURSER</w:t>
            </w:r>
          </w:p>
        </w:tc>
      </w:tr>
    </w:tbl>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76" w:lineRule="auto"/>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Rule="auto"/>
              <w:rPr/>
            </w:pPr>
            <w:r w:rsidDel="00000000" w:rsidR="00000000" w:rsidRPr="00000000">
              <w:rPr>
                <w:rtl w:val="0"/>
              </w:rPr>
              <w:t xml:space="preserve">Menti (digital och analog)</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Rule="auto"/>
              <w:rPr/>
            </w:pPr>
            <w:r w:rsidDel="00000000" w:rsidR="00000000" w:rsidRPr="00000000">
              <w:rPr>
                <w:rtl w:val="0"/>
              </w:rPr>
              <w:t xml:space="preserve">Padlet (digital och analog)</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color w:val="000000"/>
              </w:rPr>
            </w:pPr>
            <w:r w:rsidDel="00000000" w:rsidR="00000000" w:rsidRPr="00000000">
              <w:rPr>
                <w:color w:val="000000"/>
                <w:rtl w:val="0"/>
              </w:rPr>
              <w:t xml:space="preserve">Whiteboard/tavla (digital och analog) </w:t>
            </w:r>
          </w:p>
        </w:tc>
      </w:tr>
    </w:tbl>
    <w:p w:rsidR="00000000" w:rsidDel="00000000" w:rsidP="00000000" w:rsidRDefault="00000000" w:rsidRPr="00000000" w14:paraId="00000024">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5">
            <w:pPr>
              <w:spacing w:after="120" w:line="276" w:lineRule="auto"/>
              <w:jc w:val="center"/>
              <w:rPr>
                <w:b w:val="1"/>
              </w:rPr>
            </w:pPr>
            <w:r w:rsidDel="00000000" w:rsidR="00000000" w:rsidRPr="00000000">
              <w:rPr>
                <w:b w:val="1"/>
                <w:rtl w:val="0"/>
              </w:rPr>
              <w:t xml:space="preserve">BEST PRACTICE-EXEMPEL</w:t>
            </w:r>
          </w:p>
        </w:tc>
      </w:tr>
      <w:tr>
        <w:trPr>
          <w:cantSplit w:val="0"/>
          <w:trHeight w:val="1328" w:hRule="atLeast"/>
          <w:tblHeader w:val="0"/>
        </w:trPr>
        <w:tc>
          <w:tcPr/>
          <w:p w:rsidR="00000000" w:rsidDel="00000000" w:rsidP="00000000" w:rsidRDefault="00000000" w:rsidRPr="00000000" w14:paraId="00000026">
            <w:pPr>
              <w:spacing w:after="120" w:line="276" w:lineRule="auto"/>
              <w:rPr/>
            </w:pPr>
            <w:r w:rsidDel="00000000" w:rsidR="00000000" w:rsidRPr="00000000">
              <w:rPr>
                <w:rtl w:val="0"/>
              </w:rPr>
              <w:t xml:space="preserve">Inled med ett varmt välkomnande, och introducera dig själv och övriga värdar. I samband med detta kan också deras respektive roller förklaras, så att deltagarna kan ta kontakt med rätt person om de har frågor eller problem. Utöver detta kan även annan viktig information förmedlas, till exempel var man finner nödutgångar. Efter detta kan Menti användas för att besvara frågor som: ”Varifrån kommer du (nu)?”, ”Vad är din yrkestitel?” och ”Gillar du digital undervisning?”. Man kan också ställa frågor som ”Kom du främst för gratis lunch och kaffe?”. Detta ger dels deltagarna viss kunskap om varandra och bygger därigenom gruppsammanhållning, dels skapar det en avslappnad stämning. </w:t>
            </w:r>
          </w:p>
          <w:p w:rsidR="00000000" w:rsidDel="00000000" w:rsidP="00000000" w:rsidRDefault="00000000" w:rsidRPr="00000000" w14:paraId="00000027">
            <w:pPr>
              <w:spacing w:after="120" w:line="276" w:lineRule="auto"/>
              <w:rPr/>
            </w:pPr>
            <w:r w:rsidDel="00000000" w:rsidR="00000000" w:rsidRPr="00000000">
              <w:rPr>
                <w:rtl w:val="0"/>
              </w:rPr>
              <w:t xml:space="preserve">Slutligen kan dagens kursprogram presenteras, uppladdad på padlet. Varje programpunkt kan länkas till respektive material på padleten (om sådant material finns). Dessutom kan förväntade resultat och annan viktig information rörande dagens program delges på detta sätt. </w:t>
            </w:r>
          </w:p>
          <w:p w:rsidR="00000000" w:rsidDel="00000000" w:rsidP="00000000" w:rsidRDefault="00000000" w:rsidRPr="00000000" w14:paraId="00000028">
            <w:pPr>
              <w:spacing w:line="276" w:lineRule="auto"/>
              <w:rPr/>
            </w:pPr>
            <w:r w:rsidDel="00000000" w:rsidR="00000000" w:rsidRPr="00000000">
              <w:rPr>
                <w:rtl w:val="0"/>
              </w:rPr>
              <w:t xml:space="preserve">Förväntad tidsåtgång för module är 10 – 30 minuter.</w:t>
            </w:r>
          </w:p>
        </w:tc>
      </w:tr>
    </w:tbl>
    <w:p w:rsidR="00000000" w:rsidDel="00000000" w:rsidP="00000000" w:rsidRDefault="00000000" w:rsidRPr="00000000" w14:paraId="00000029">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513"/>
        <w:tab w:val="right" w:leader="none" w:pos="9026"/>
      </w:tabs>
      <w:spacing w:line="276" w:lineRule="auto"/>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rtl w:val="0"/>
      </w:rPr>
      <w:t xml:space="preserve">Blandade multiloger: att stärka förändring och förnyelse inom högre utbildning</w:t>
    </w:r>
    <w:r w:rsidDel="00000000" w:rsidR="00000000" w:rsidRPr="00000000">
      <w:drawing>
        <wp:anchor allowOverlap="1" behindDoc="0" distB="0" distT="0" distL="114300" distR="114300" hidden="0" layoutInCell="1" locked="0" relativeHeight="0" simplePos="0">
          <wp:simplePos x="0" y="0"/>
          <wp:positionH relativeFrom="column">
            <wp:posOffset>-908048</wp:posOffset>
          </wp:positionH>
          <wp:positionV relativeFrom="paragraph">
            <wp:posOffset>-354328</wp:posOffset>
          </wp:positionV>
          <wp:extent cx="1720850" cy="49085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-411477</wp:posOffset>
          </wp:positionV>
          <wp:extent cx="885600" cy="88560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sv-S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Normal" w:default="1">
    <w:name w:val="Normal"/>
    <w:qFormat w:val="1"/>
  </w:style>
  <w:style w:type="paragraph" w:styleId="Rubrik1">
    <w:name w:val="heading 1"/>
    <w:basedOn w:val="Normal"/>
    <w:next w:val="Normal"/>
    <w:uiPriority w:val="9"/>
    <w:qFormat w:val="1"/>
    <w:pPr>
      <w:spacing w:after="60" w:before="240"/>
      <w:jc w:val="left"/>
      <w:outlineLvl w:val="0"/>
    </w:pPr>
    <w:rPr>
      <w:b w:val="1"/>
      <w:sz w:val="24"/>
      <w:szCs w:val="24"/>
    </w:rPr>
  </w:style>
  <w:style w:type="paragraph" w:styleId="Rubrik2">
    <w:name w:val="heading 2"/>
    <w:basedOn w:val="Normal"/>
    <w:next w:val="Normal"/>
    <w:uiPriority w:val="9"/>
    <w:semiHidden w:val="1"/>
    <w:unhideWhenUsed w:val="1"/>
    <w:qFormat w:val="1"/>
    <w:pPr>
      <w:spacing w:after="80" w:before="240"/>
      <w:jc w:val="left"/>
      <w:outlineLvl w:val="1"/>
    </w:pPr>
    <w:rPr>
      <w:smallCaps w:val="1"/>
      <w:sz w:val="28"/>
      <w:szCs w:val="28"/>
    </w:rPr>
  </w:style>
  <w:style w:type="paragraph" w:styleId="Rubrik3">
    <w:name w:val="heading 3"/>
    <w:basedOn w:val="Normal"/>
    <w:next w:val="Normal"/>
    <w:uiPriority w:val="9"/>
    <w:semiHidden w:val="1"/>
    <w:unhideWhenUsed w:val="1"/>
    <w:qFormat w:val="1"/>
    <w:pPr>
      <w:spacing w:after="0"/>
      <w:jc w:val="left"/>
      <w:outlineLvl w:val="2"/>
    </w:pPr>
    <w:rPr>
      <w:b w:val="1"/>
      <w:i w:val="1"/>
    </w:rPr>
  </w:style>
  <w:style w:type="paragraph" w:styleId="Rubrik4">
    <w:name w:val="heading 4"/>
    <w:basedOn w:val="Normal"/>
    <w:next w:val="Normal"/>
    <w:uiPriority w:val="9"/>
    <w:semiHidden w:val="1"/>
    <w:unhideWhenUsed w:val="1"/>
    <w:qFormat w:val="1"/>
    <w:pPr>
      <w:spacing w:after="0" w:before="240"/>
      <w:jc w:val="left"/>
      <w:outlineLvl w:val="3"/>
    </w:pPr>
    <w:rPr>
      <w:smallCaps w:val="1"/>
      <w:sz w:val="22"/>
      <w:szCs w:val="22"/>
    </w:rPr>
  </w:style>
  <w:style w:type="paragraph" w:styleId="Rubrik5">
    <w:name w:val="heading 5"/>
    <w:basedOn w:val="Normal"/>
    <w:next w:val="Normal"/>
    <w:uiPriority w:val="9"/>
    <w:semiHidden w:val="1"/>
    <w:unhideWhenUsed w:val="1"/>
    <w:qFormat w:val="1"/>
    <w:pPr>
      <w:spacing w:after="0" w:before="200"/>
      <w:jc w:val="left"/>
      <w:outlineLvl w:val="4"/>
    </w:pPr>
    <w:rPr>
      <w:smallCaps w:val="1"/>
      <w:color w:val="988307"/>
      <w:sz w:val="22"/>
      <w:szCs w:val="22"/>
    </w:rPr>
  </w:style>
  <w:style w:type="paragraph" w:styleId="Rubrik6">
    <w:name w:val="heading 6"/>
    <w:basedOn w:val="Normal"/>
    <w:next w:val="Normal"/>
    <w:uiPriority w:val="9"/>
    <w:semiHidden w:val="1"/>
    <w:unhideWhenUsed w:val="1"/>
    <w:qFormat w:val="1"/>
    <w:pPr>
      <w:spacing w:after="0"/>
      <w:jc w:val="left"/>
      <w:outlineLvl w:val="5"/>
    </w:pPr>
    <w:rPr>
      <w:smallCaps w:val="1"/>
      <w:color w:val="ccaf0a"/>
      <w:sz w:val="22"/>
      <w:szCs w:val="22"/>
    </w:rPr>
  </w:style>
  <w:style w:type="character" w:styleId="Standardstycketeckensnitt" w:default="1">
    <w:name w:val="Default Paragraph Font"/>
    <w:uiPriority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derrubrik">
    <w:name w:val="Subtitle"/>
    <w:basedOn w:val="Normal"/>
    <w:next w:val="Normal"/>
    <w:uiPriority w:val="11"/>
    <w:qFormat w:val="1"/>
    <w:pPr>
      <w:spacing w:after="240"/>
      <w:jc w:val="left"/>
    </w:pPr>
    <w:rPr>
      <w:rFonts w:ascii="Quattrocento Sans" w:cs="Quattrocento Sans" w:eastAsia="Quattrocento Sans" w:hAnsi="Quattrocento Sans"/>
      <w:i w:val="1"/>
    </w:rPr>
  </w:style>
  <w:style w:type="table" w:styleId="a" w:customStyle="1">
    <w:basedOn w:val="Normaltabell"/>
    <w:pPr>
      <w:spacing w:after="0"/>
    </w:pPr>
    <w:tblPr>
      <w:tblStyleRowBandSize w:val="1"/>
      <w:tblStyleColBandSize w:val="1"/>
    </w:tblPr>
  </w:style>
  <w:style w:type="table" w:styleId="a0" w:customStyle="1">
    <w:basedOn w:val="Normaltabell"/>
    <w:pPr>
      <w:spacing w:after="0"/>
    </w:pPr>
    <w:tblPr>
      <w:tblStyleRowBandSize w:val="1"/>
      <w:tblStyleColBandSize w:val="1"/>
    </w:tblPr>
  </w:style>
  <w:style w:type="table" w:styleId="a1" w:customStyle="1">
    <w:basedOn w:val="Normaltabell"/>
    <w:pPr>
      <w:spacing w:after="0"/>
    </w:pPr>
    <w:tblPr>
      <w:tblStyleRowBandSize w:val="1"/>
      <w:tblStyleColBandSize w:val="1"/>
    </w:tblPr>
  </w:style>
  <w:style w:type="table" w:styleId="a2" w:customStyle="1">
    <w:basedOn w:val="Normaltabell"/>
    <w:pPr>
      <w:spacing w:after="0"/>
    </w:pPr>
    <w:tblPr>
      <w:tblStyleRowBandSize w:val="1"/>
      <w:tblStyleColBandSize w:val="1"/>
    </w:tblPr>
  </w:style>
  <w:style w:type="table" w:styleId="a3" w:customStyle="1">
    <w:basedOn w:val="Normaltabell"/>
    <w:pPr>
      <w:spacing w:after="0"/>
    </w:pPr>
    <w:tblPr>
      <w:tblStyleRowBandSize w:val="1"/>
      <w:tblStyleColBandSize w:val="1"/>
    </w:tblPr>
  </w:style>
  <w:style w:type="table" w:styleId="a4" w:customStyle="1">
    <w:basedOn w:val="Normaltabell"/>
    <w:pPr>
      <w:spacing w:after="0"/>
    </w:pPr>
    <w:tblPr>
      <w:tblStyleRowBandSize w:val="1"/>
      <w:tblStyleColBandSize w:val="1"/>
    </w:tblPr>
  </w:style>
  <w:style w:type="table" w:styleId="a5" w:customStyle="1">
    <w:basedOn w:val="Normaltabell"/>
    <w:pPr>
      <w:spacing w:after="0"/>
    </w:pPr>
    <w:tblPr>
      <w:tblStyleRowBandSize w:val="1"/>
      <w:tblStyleColBandSize w:val="1"/>
    </w:tblPr>
  </w:style>
  <w:style w:type="table" w:styleId="a6" w:customStyle="1">
    <w:basedOn w:val="Normaltabell"/>
    <w:pPr>
      <w:spacing w:after="0"/>
    </w:pPr>
    <w:tblPr>
      <w:tblStyleRowBandSize w:val="1"/>
      <w:tblStyleColBandSize w:val="1"/>
    </w:tblPr>
  </w:style>
  <w:style w:type="table" w:styleId="a7" w:customStyle="1">
    <w:basedOn w:val="Normaltabell"/>
    <w:pPr>
      <w:spacing w:after="0"/>
    </w:pPr>
    <w:tblPr>
      <w:tblStyleRowBandSize w:val="1"/>
      <w:tblStyleColBandSize w:val="1"/>
    </w:tblPr>
  </w:style>
  <w:style w:type="table" w:styleId="a8" w:customStyle="1">
    <w:basedOn w:val="Normaltabell"/>
    <w:pPr>
      <w:spacing w:after="0"/>
    </w:pPr>
    <w:tblPr>
      <w:tblStyleRowBandSize w:val="1"/>
      <w:tblStyleColBandSize w:val="1"/>
    </w:tblPr>
  </w:style>
  <w:style w:type="table" w:styleId="a9" w:customStyle="1">
    <w:basedOn w:val="Normaltabell"/>
    <w:pPr>
      <w:spacing w:after="0"/>
    </w:pPr>
    <w:tblPr>
      <w:tblStyleRowBandSize w:val="1"/>
      <w:tblStyleColBandSize w:val="1"/>
    </w:tblPr>
  </w:style>
  <w:style w:type="table" w:styleId="aa" w:customStyle="1">
    <w:basedOn w:val="Normaltabell"/>
    <w:pPr>
      <w:spacing w:after="0"/>
    </w:pPr>
    <w:tblPr>
      <w:tblStyleRowBandSize w:val="1"/>
      <w:tblStyleColBandSize w:val="1"/>
    </w:tblPr>
  </w:style>
  <w:style w:type="table" w:styleId="ab" w:customStyle="1">
    <w:basedOn w:val="Normaltabell"/>
    <w:pPr>
      <w:spacing w:after="0"/>
    </w:pPr>
    <w:tblPr>
      <w:tblStyleRowBandSize w:val="1"/>
      <w:tblStyleColBandSize w:val="1"/>
    </w:tblPr>
  </w:style>
  <w:style w:type="table" w:styleId="ac" w:customStyle="1">
    <w:basedOn w:val="Normaltabell"/>
    <w:pPr>
      <w:spacing w:after="0"/>
    </w:pPr>
    <w:tblPr>
      <w:tblStyleRowBandSize w:val="1"/>
      <w:tblStyleColBandSize w:val="1"/>
    </w:tblPr>
  </w:style>
  <w:style w:type="table" w:styleId="ad" w:customStyle="1">
    <w:basedOn w:val="Normaltabell"/>
    <w:pPr>
      <w:spacing w:after="0"/>
    </w:pPr>
    <w:tblPr>
      <w:tblStyleRowBandSize w:val="1"/>
      <w:tblStyleColBandSize w:val="1"/>
    </w:tblPr>
  </w:style>
  <w:style w:type="table" w:styleId="ae" w:customStyle="1">
    <w:basedOn w:val="Normaltabell"/>
    <w:pPr>
      <w:spacing w:after="0"/>
    </w:pPr>
    <w:tblPr>
      <w:tblStyleRowBandSize w:val="1"/>
      <w:tblStyleColBandSize w:val="1"/>
    </w:tblPr>
  </w:style>
  <w:style w:type="table" w:styleId="af" w:customStyle="1">
    <w:basedOn w:val="Normaltabell"/>
    <w:pPr>
      <w:spacing w:after="0"/>
    </w:pPr>
    <w:tblPr>
      <w:tblStyleRowBandSize w:val="1"/>
      <w:tblStyleColBandSize w:val="1"/>
    </w:tblPr>
  </w:style>
  <w:style w:type="table" w:styleId="af0" w:customStyle="1">
    <w:basedOn w:val="Normaltabell"/>
    <w:pPr>
      <w:spacing w:after="0"/>
    </w:pPr>
    <w:tblPr>
      <w:tblStyleRowBandSize w:val="1"/>
      <w:tblStyleColBandSize w:val="1"/>
    </w:tblPr>
  </w:style>
  <w:style w:type="table" w:styleId="af1" w:customStyle="1">
    <w:basedOn w:val="Normaltabell"/>
    <w:pPr>
      <w:spacing w:after="0"/>
    </w:pPr>
    <w:tblPr>
      <w:tblStyleRowBandSize w:val="1"/>
      <w:tblStyleColBandSize w:val="1"/>
    </w:tblPr>
  </w:style>
  <w:style w:type="table" w:styleId="af2" w:customStyle="1">
    <w:basedOn w:val="Normaltabell"/>
    <w:pPr>
      <w:spacing w:after="0"/>
    </w:pPr>
    <w:tblPr>
      <w:tblStyleRowBandSize w:val="1"/>
      <w:tblStyleColBandSize w:val="1"/>
    </w:tblPr>
  </w:style>
  <w:style w:type="table" w:styleId="af3" w:customStyle="1">
    <w:basedOn w:val="Normaltabell"/>
    <w:pPr>
      <w:spacing w:after="0"/>
    </w:pPr>
    <w:tblPr>
      <w:tblStyleRowBandSize w:val="1"/>
      <w:tblStyleColBandSize w:val="1"/>
    </w:tblPr>
  </w:style>
  <w:style w:type="table" w:styleId="af4" w:customStyle="1">
    <w:basedOn w:val="Normaltabell"/>
    <w:pPr>
      <w:spacing w:after="0"/>
    </w:pPr>
    <w:tblPr>
      <w:tblStyleRowBandSize w:val="1"/>
      <w:tblStyleColBandSize w:val="1"/>
    </w:tblPr>
  </w:style>
  <w:style w:type="table" w:styleId="af5" w:customStyle="1">
    <w:basedOn w:val="Normaltabell"/>
    <w:pPr>
      <w:spacing w:after="0"/>
    </w:pPr>
    <w:tblPr>
      <w:tblStyleRowBandSize w:val="1"/>
      <w:tblStyleColBandSize w:val="1"/>
    </w:tblPr>
  </w:style>
  <w:style w:type="table" w:styleId="af6" w:customStyle="1">
    <w:basedOn w:val="Normaltabell"/>
    <w:pPr>
      <w:spacing w:after="0"/>
    </w:pPr>
    <w:tblPr>
      <w:tblStyleRowBandSize w:val="1"/>
      <w:tblStyleColBandSize w:val="1"/>
    </w:tblPr>
  </w:style>
  <w:style w:type="table" w:styleId="af7" w:customStyle="1">
    <w:basedOn w:val="Normaltabell"/>
    <w:pPr>
      <w:spacing w:after="0"/>
    </w:pPr>
    <w:tblPr>
      <w:tblStyleRowBandSize w:val="1"/>
      <w:tblStyleColBandSize w:val="1"/>
    </w:tblPr>
  </w:style>
  <w:style w:type="table" w:styleId="af8" w:customStyle="1">
    <w:basedOn w:val="Normaltabell"/>
    <w:pPr>
      <w:spacing w:after="0"/>
    </w:pPr>
    <w:tblPr>
      <w:tblStyleRowBandSize w:val="1"/>
      <w:tblStyleColBandSize w:val="1"/>
    </w:tblPr>
  </w:style>
  <w:style w:type="table" w:styleId="af9" w:customStyle="1">
    <w:basedOn w:val="Normaltabell"/>
    <w:pPr>
      <w:spacing w:after="0"/>
    </w:pPr>
    <w:tblPr>
      <w:tblStyleRowBandSize w:val="1"/>
      <w:tblStyleColBandSize w:val="1"/>
    </w:tblPr>
  </w:style>
  <w:style w:type="table" w:styleId="afa" w:customStyle="1">
    <w:basedOn w:val="Normaltabell"/>
    <w:pPr>
      <w:spacing w:after="0"/>
    </w:pPr>
    <w:tblPr>
      <w:tblStyleRowBandSize w:val="1"/>
      <w:tblStyleColBandSize w:val="1"/>
    </w:tblPr>
  </w:style>
  <w:style w:type="table" w:styleId="afb" w:customStyle="1">
    <w:basedOn w:val="Normaltabell"/>
    <w:pPr>
      <w:spacing w:after="0"/>
    </w:pPr>
    <w:tblPr>
      <w:tblStyleRowBandSize w:val="1"/>
      <w:tblStyleColBandSize w:val="1"/>
    </w:tblPr>
  </w:style>
  <w:style w:type="table" w:styleId="afc" w:customStyle="1">
    <w:basedOn w:val="Normaltabell"/>
    <w:pPr>
      <w:spacing w:after="0"/>
    </w:pPr>
    <w:tblPr>
      <w:tblStyleRowBandSize w:val="1"/>
      <w:tblStyleColBandSize w:val="1"/>
    </w:tblPr>
  </w:style>
  <w:style w:type="table" w:styleId="afd" w:customStyle="1">
    <w:basedOn w:val="Normaltabell"/>
    <w:pPr>
      <w:spacing w:after="0"/>
    </w:pPr>
    <w:tblPr>
      <w:tblStyleRowBandSize w:val="1"/>
      <w:tblStyleColBandSize w:val="1"/>
    </w:tblPr>
  </w:style>
  <w:style w:type="table" w:styleId="afe" w:customStyle="1">
    <w:basedOn w:val="Normaltabell"/>
    <w:pPr>
      <w:spacing w:after="0"/>
    </w:pPr>
    <w:tblPr>
      <w:tblStyleRowBandSize w:val="1"/>
      <w:tblStyleColBandSize w:val="1"/>
    </w:tblPr>
  </w:style>
  <w:style w:type="table" w:styleId="aff" w:customStyle="1">
    <w:basedOn w:val="Normaltabell"/>
    <w:pPr>
      <w:spacing w:after="0"/>
    </w:pPr>
    <w:tblPr>
      <w:tblStyleRowBandSize w:val="1"/>
      <w:tblStyleColBandSize w:val="1"/>
    </w:tblPr>
  </w:style>
  <w:style w:type="table" w:styleId="aff0" w:customStyle="1">
    <w:basedOn w:val="Normaltabell"/>
    <w:pPr>
      <w:spacing w:after="0"/>
    </w:pPr>
    <w:tblPr>
      <w:tblStyleRowBandSize w:val="1"/>
      <w:tblStyleColBandSize w:val="1"/>
    </w:tblPr>
  </w:style>
  <w:style w:type="paragraph" w:styleId="Kommentarer">
    <w:name w:val="annotation text"/>
    <w:basedOn w:val="Normal"/>
    <w:link w:val="KommentarerChar"/>
    <w:uiPriority w:val="99"/>
    <w:semiHidden w:val="1"/>
    <w:unhideWhenUsed w:val="1"/>
  </w:style>
  <w:style w:type="character" w:styleId="KommentarerChar" w:customStyle="1">
    <w:name w:val="Kommentarer Char"/>
    <w:basedOn w:val="Standardstycketeckensnitt"/>
    <w:link w:val="Kommentarer"/>
    <w:uiPriority w:val="99"/>
    <w:semiHidden w:val="1"/>
  </w:style>
  <w:style w:type="character" w:styleId="Kommentarsreferens">
    <w:name w:val="annotation reference"/>
    <w:basedOn w:val="Standardstycketeckensnitt"/>
    <w:uiPriority w:val="99"/>
    <w:semiHidden w:val="1"/>
    <w:unhideWhenUsed w:val="1"/>
    <w:rPr>
      <w:sz w:val="16"/>
      <w:szCs w:val="16"/>
    </w:rPr>
  </w:style>
  <w:style w:type="paragraph" w:styleId="Ballongtext">
    <w:name w:val="Balloon Text"/>
    <w:basedOn w:val="Normal"/>
    <w:link w:val="BallongtextChar"/>
    <w:uiPriority w:val="99"/>
    <w:semiHidden w:val="1"/>
    <w:unhideWhenUsed w:val="1"/>
    <w:rsid w:val="00DF650B"/>
    <w:pPr>
      <w:spacing w:after="0"/>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F650B"/>
    <w:rPr>
      <w:rFonts w:ascii="Segoe UI" w:cs="Segoe UI" w:hAnsi="Segoe UI"/>
      <w:sz w:val="18"/>
      <w:szCs w:val="18"/>
    </w:rPr>
  </w:style>
  <w:style w:type="character" w:styleId="Hyperlnk">
    <w:name w:val="Hyperlink"/>
    <w:basedOn w:val="Standardstycketeckensnitt"/>
    <w:uiPriority w:val="99"/>
    <w:unhideWhenUsed w:val="1"/>
    <w:rsid w:val="00F55370"/>
    <w:rPr>
      <w:color w:val="0000ff"/>
      <w:u w:val="single"/>
    </w:rPr>
  </w:style>
  <w:style w:type="table" w:styleId="aff1" w:customStyle="1">
    <w:basedOn w:val="Normaltabell"/>
    <w:pPr>
      <w:spacing w:after="0"/>
    </w:pPr>
    <w:tblPr>
      <w:tblStyleRowBandSize w:val="1"/>
      <w:tblStyleColBandSize w:val="1"/>
    </w:tblPr>
  </w:style>
  <w:style w:type="table" w:styleId="aff2" w:customStyle="1">
    <w:basedOn w:val="Normaltabell"/>
    <w:pPr>
      <w:spacing w:after="0"/>
    </w:pPr>
    <w:tblPr>
      <w:tblStyleRowBandSize w:val="1"/>
      <w:tblStyleColBandSize w:val="1"/>
    </w:tblPr>
  </w:style>
  <w:style w:type="table" w:styleId="aff3" w:customStyle="1">
    <w:basedOn w:val="Normaltabell"/>
    <w:pPr>
      <w:spacing w:after="0"/>
    </w:pPr>
    <w:tblPr>
      <w:tblStyleRowBandSize w:val="1"/>
      <w:tblStyleColBandSize w:val="1"/>
    </w:tblPr>
  </w:style>
  <w:style w:type="table" w:styleId="aff4" w:customStyle="1">
    <w:basedOn w:val="Normaltabell"/>
    <w:pPr>
      <w:spacing w:after="0"/>
    </w:pPr>
    <w:tblPr>
      <w:tblStyleRowBandSize w:val="1"/>
      <w:tblStyleColBandSize w:val="1"/>
    </w:tblPr>
  </w:style>
  <w:style w:type="table" w:styleId="aff5" w:customStyle="1">
    <w:basedOn w:val="Normaltabell"/>
    <w:pPr>
      <w:spacing w:after="0"/>
    </w:pPr>
    <w:tblPr>
      <w:tblStyleRowBandSize w:val="1"/>
      <w:tblStyleColBandSize w:val="1"/>
    </w:tblPr>
  </w:style>
  <w:style w:type="table" w:styleId="aff6" w:customStyle="1">
    <w:basedOn w:val="Normaltabell"/>
    <w:pPr>
      <w:spacing w:after="0"/>
    </w:pPr>
    <w:tblPr>
      <w:tblStyleRowBandSize w:val="1"/>
      <w:tblStyleColBandSize w:val="1"/>
    </w:tblPr>
  </w:style>
  <w:style w:type="table" w:styleId="Tabellrutnt">
    <w:name w:val="Table Grid"/>
    <w:basedOn w:val="Normaltabell"/>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tabell"/>
    <w:pPr>
      <w:spacing w:after="0"/>
    </w:pPr>
    <w:tblPr>
      <w:tblStyleRowBandSize w:val="1"/>
      <w:tblStyleColBandSize w:val="1"/>
    </w:tblPr>
  </w:style>
  <w:style w:type="table" w:styleId="aff8" w:customStyle="1">
    <w:basedOn w:val="Normaltabell"/>
    <w:pPr>
      <w:spacing w:after="0"/>
    </w:pPr>
    <w:tblPr>
      <w:tblStyleRowBandSize w:val="1"/>
      <w:tblStyleColBandSize w:val="1"/>
    </w:tblPr>
  </w:style>
  <w:style w:type="table" w:styleId="aff9" w:customStyle="1">
    <w:basedOn w:val="Normaltabell"/>
    <w:pPr>
      <w:spacing w:after="0"/>
    </w:pPr>
    <w:tblPr>
      <w:tblStyleRowBandSize w:val="1"/>
      <w:tblStyleColBandSize w:val="1"/>
    </w:tblPr>
  </w:style>
  <w:style w:type="table" w:styleId="affa" w:customStyle="1">
    <w:basedOn w:val="Normaltabell"/>
    <w:pPr>
      <w:spacing w:after="0"/>
    </w:pPr>
    <w:tblPr>
      <w:tblStyleRowBandSize w:val="1"/>
      <w:tblStyleColBandSize w:val="1"/>
    </w:tblPr>
  </w:style>
  <w:style w:type="table" w:styleId="affb" w:customStyle="1">
    <w:basedOn w:val="Normaltabell"/>
    <w:pPr>
      <w:spacing w:after="0"/>
    </w:pPr>
    <w:tblPr>
      <w:tblStyleRowBandSize w:val="1"/>
      <w:tblStyleColBandSize w:val="1"/>
    </w:tblPr>
  </w:style>
  <w:style w:type="table" w:styleId="affc" w:customStyle="1">
    <w:basedOn w:val="Normaltabell"/>
    <w:pPr>
      <w:spacing w:after="0"/>
    </w:pPr>
    <w:tblPr>
      <w:tblStyleRowBandSize w:val="1"/>
      <w:tblStyleColBandSize w:val="1"/>
    </w:tblPr>
  </w:style>
  <w:style w:type="paragraph" w:styleId="Normalwebb">
    <w:name w:val="Normal (Web)"/>
    <w:basedOn w:val="Normal"/>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stycke">
    <w:name w:val="List Paragraph"/>
    <w:basedOn w:val="Normal"/>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Revision">
    <w:name w:val="Revision"/>
    <w:hidden w:val="1"/>
    <w:uiPriority w:val="99"/>
    <w:semiHidden w:val="1"/>
    <w:rsid w:val="00AB5BA3"/>
    <w:pPr>
      <w:spacing w:after="0"/>
      <w:jc w:val="left"/>
    </w:pPr>
  </w:style>
  <w:style w:type="character" w:styleId="UnresolvedMention1" w:customStyle="1">
    <w:name w:val="Unresolved Mention1"/>
    <w:basedOn w:val="Standardstycketeckensnitt"/>
    <w:uiPriority w:val="99"/>
    <w:semiHidden w:val="1"/>
    <w:unhideWhenUsed w:val="1"/>
    <w:rsid w:val="00AB5BA3"/>
    <w:rPr>
      <w:color w:val="605e5c"/>
      <w:shd w:color="auto" w:fill="e1dfdd" w:val="clear"/>
    </w:rPr>
  </w:style>
  <w:style w:type="character" w:styleId="AnvndHyperlnk">
    <w:name w:val="FollowedHyperlink"/>
    <w:basedOn w:val="Standardstycketeckensnitt"/>
    <w:uiPriority w:val="99"/>
    <w:semiHidden w:val="1"/>
    <w:unhideWhenUsed w:val="1"/>
    <w:rsid w:val="00822DC7"/>
    <w:rPr>
      <w:color w:val="800080" w:themeColor="followedHyperlink"/>
      <w:u w:val="single"/>
    </w:rPr>
  </w:style>
  <w:style w:type="paragraph" w:styleId="Kommentarsmne">
    <w:name w:val="annotation subject"/>
    <w:basedOn w:val="Kommentarer"/>
    <w:next w:val="Kommentarer"/>
    <w:link w:val="KommentarsmneChar"/>
    <w:uiPriority w:val="99"/>
    <w:semiHidden w:val="1"/>
    <w:unhideWhenUsed w:val="1"/>
    <w:rsid w:val="00B10ECF"/>
    <w:rPr>
      <w:b w:val="1"/>
      <w:bCs w:val="1"/>
    </w:rPr>
  </w:style>
  <w:style w:type="character" w:styleId="KommentarsmneChar" w:customStyle="1">
    <w:name w:val="Kommentarsämne Char"/>
    <w:basedOn w:val="KommentarerChar"/>
    <w:link w:val="Kommentarsmne"/>
    <w:uiPriority w:val="99"/>
    <w:semiHidden w:val="1"/>
    <w:rsid w:val="00B10ECF"/>
    <w:rPr>
      <w:b w:val="1"/>
      <w:bCs w:val="1"/>
    </w:rPr>
  </w:style>
  <w:style w:type="table" w:styleId="affd"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e"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0" w:customStyle="1">
    <w:basedOn w:val="TableNormal"/>
    <w:pPr>
      <w:spacing w:after="0"/>
    </w:pPr>
    <w:tblPr>
      <w:tblStyleRowBandSize w:val="1"/>
      <w:tblStyleColBandSize w:val="1"/>
      <w:tblCellMar>
        <w:top w:w="0.0" w:type="dxa"/>
        <w:left w:w="108.0" w:type="dxa"/>
        <w:bottom w:w="0.0" w:type="dxa"/>
        <w:right w:w="108.0" w:type="dxa"/>
      </w:tblCellMar>
    </w:tblPr>
  </w:style>
  <w:style w:type="table" w:styleId="afff1" w:customStyle="1">
    <w:basedOn w:val="TableNormal"/>
    <w:tblPr>
      <w:tblStyleRowBandSize w:val="1"/>
      <w:tblStyleColBandSize w:val="1"/>
      <w:tblCellMar>
        <w:top w:w="0.0" w:type="dxa"/>
        <w:left w:w="115.0" w:type="dxa"/>
        <w:bottom w:w="0.0" w:type="dxa"/>
        <w:right w:w="115.0" w:type="dxa"/>
      </w:tblCellMar>
    </w:tblPr>
  </w:style>
  <w:style w:type="table" w:styleId="afff2" w:customStyle="1">
    <w:basedOn w:val="TableNormal"/>
    <w:pPr>
      <w:spacing w:after="0"/>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Bn+BqkxcuMh3JlUl6XYeHzh1g==">CgMxLjAyCGguZ2pkZ3hzMgloLjFmb2I5dGUyDmgua3BjZm1pazJlaW1xOAByITF1eGZGekZSTVAtTzNCOE5GakI4cDZNWm5jLTVhVW9UeQ==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2024-09-05T08:52:00Z</dcterms:created>
  <dc:creator>Magdalena Dahlborg</dc:creator>
</cp:coreProperties>
</file>